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f0b2" w14:textId="7c1f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2014 жылғы 15 қыркүйектегі 35 сессиясының № 376 шешімі. Қарағанды облысының Әділет департаментінде 2014 жылғы 6 қазанда № 2788 болып тіркелді. Күші жойылды - Қарағанды облысы Осакаров аудандық мәслихатының 2020 жылғы 5 мамырдағы № 830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Қарағанды</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Осакаров</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05.05.2020 № 830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алғаш</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2 (екі) айлық есептік көрсеткіш мөлшерінде біржолғы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16.01.2018 № 404 (алғаш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Осакаров аудандық мәслихатының әлеуметтік саясат бойынша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Нурканов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