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97b1" w14:textId="31c9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2014 жылғы 16 сәуірдегі № 102 қаулысы. Қарағанды облысының Әділет департаментінде 2014 жылғы 16 мамырда № 2642 болып тіркелді. Күші жойылды - Қарағанды облысы Қарқаралы ауданының әкімдігінің 2015 жылғы 14 желтоқсандағы № 364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14.12.2015 № 364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"Қарқаралы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Қарқаралы ауданы әкімі аппаратының басшысы А.Р. Сатыбалдинге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2014 жылғы 16 сәуірдегі</w:t>
            </w:r>
            <w:r>
              <w:br/>
            </w:r>
            <w:r>
              <w:rPr>
                <w:rFonts w:ascii="Times New Roman"/>
                <w:b w:val="false"/>
                <w:i w:val="false"/>
                <w:color w:val="000000"/>
                <w:sz w:val="20"/>
              </w:rPr>
              <w:t>№ 102 қаулысымен бекітілген</w:t>
            </w:r>
          </w:p>
        </w:tc>
      </w:tr>
    </w:tbl>
    <w:bookmarkStart w:name="z6" w:id="0"/>
    <w:p>
      <w:pPr>
        <w:spacing w:after="0"/>
        <w:ind w:left="0"/>
        <w:jc w:val="left"/>
      </w:pPr>
      <w:r>
        <w:rPr>
          <w:rFonts w:ascii="Times New Roman"/>
          <w:b/>
          <w:i w:val="false"/>
          <w:color w:val="000000"/>
        </w:rPr>
        <w:t xml:space="preserve"> "Қарқаралы ауданының сәулет және қала құрылысы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"Қарқаралы ауданының сәулет және қала құрылысы бөлімі" мемлекеттік мекемесі (бұдан әрі - Сәулет және қала құрылысы бөлімі) аудандағы сәулет және қала құрылысы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Сәулет және қала құрылысы бөлімі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Сәулет және қала құрылысы бөлімі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Сәулет және қала құрылысы бөлімі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Сәулет және қала құрылысы бөлімі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Сәулет және қала құрылысы бөлімі өз құзыретінің мәселелері бойынша заңнамада белгіленген тәртіппен Сәулет және қала құрылысы бөлімі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Сәулет және қала құрылысы бөлімінің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100800, Қазақстан Республикасы, Қарағанды облысы, Қарқаралы ауданы, Қарқаралы қаласы, Ә. Бөкейханов көшесі, 37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"Қарқаралы ауданының сәулет және қала құрылысы бөлімі" мемлекеттік мекемесі;</w:t>
      </w:r>
      <w:r>
        <w:br/>
      </w:r>
      <w:r>
        <w:rPr>
          <w:rFonts w:ascii="Times New Roman"/>
          <w:b w:val="false"/>
          <w:i w:val="false"/>
          <w:color w:val="000000"/>
          <w:sz w:val="28"/>
        </w:rPr>
        <w:t>
      орыс тілінде - государственное учреждение "Отдел архитектуры и градостроительства Каркаралинского района".</w:t>
      </w:r>
      <w:r>
        <w:br/>
      </w:r>
      <w:r>
        <w:rPr>
          <w:rFonts w:ascii="Times New Roman"/>
          <w:b w:val="false"/>
          <w:i w:val="false"/>
          <w:color w:val="000000"/>
          <w:sz w:val="28"/>
        </w:rPr>
        <w:t>
      </w:t>
      </w:r>
      <w:r>
        <w:rPr>
          <w:rFonts w:ascii="Times New Roman"/>
          <w:b w:val="false"/>
          <w:i w:val="false"/>
          <w:color w:val="000000"/>
          <w:sz w:val="28"/>
        </w:rPr>
        <w:t>10. Осы Ереже Сәулет және қала құрылысы бөлімінің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Сәулет және қала құрылысы бөлімінің қызметін каржыландыру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Сәулет және қала құрылысы бөліміне кәсіпкерлік субъектілерімен Сәулет және қала құрылысы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Сәулет және қала құрылысы бөлімі мемлекеттік мекемесіне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Сәулет және қала құрылысы бөлімінің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Сәулет және қала құрылысы бөлімінің миссиясы: ауданның құрылыс және сәулет салаларының дамуы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сәулет және қала құрылысы шешімдерінің әлеуметтік-экономикалық тиімділігін арттыру;</w:t>
      </w:r>
      <w:r>
        <w:br/>
      </w:r>
      <w:r>
        <w:rPr>
          <w:rFonts w:ascii="Times New Roman"/>
          <w:b w:val="false"/>
          <w:i w:val="false"/>
          <w:color w:val="000000"/>
          <w:sz w:val="28"/>
        </w:rPr>
        <w:t>
      </w:t>
      </w:r>
      <w:r>
        <w:rPr>
          <w:rFonts w:ascii="Times New Roman"/>
          <w:b w:val="false"/>
          <w:i w:val="false"/>
          <w:color w:val="000000"/>
          <w:sz w:val="28"/>
        </w:rPr>
        <w:t>2) реттелген нарықтық экономика жағдайларында әртүрлі прогрессивті формаларға, жобалау, құрылыс және жөндеу-құрылыс өндірістері әдістемелеріне ықпал ету;</w:t>
      </w:r>
      <w:r>
        <w:br/>
      </w:r>
      <w:r>
        <w:rPr>
          <w:rFonts w:ascii="Times New Roman"/>
          <w:b w:val="false"/>
          <w:i w:val="false"/>
          <w:color w:val="000000"/>
          <w:sz w:val="28"/>
        </w:rPr>
        <w:t>
      </w:t>
      </w:r>
      <w:r>
        <w:rPr>
          <w:rFonts w:ascii="Times New Roman"/>
          <w:b w:val="false"/>
          <w:i w:val="false"/>
          <w:color w:val="000000"/>
          <w:sz w:val="28"/>
        </w:rPr>
        <w:t>3) аудан аумағында құрылыс объектілері бойынша құрылыстың ұйымдастырылуына тұрақты бақылауды жүзеге асыру, жобалау жұмыстарын үйлестіру;</w:t>
      </w:r>
      <w:r>
        <w:br/>
      </w:r>
      <w:r>
        <w:rPr>
          <w:rFonts w:ascii="Times New Roman"/>
          <w:b w:val="false"/>
          <w:i w:val="false"/>
          <w:color w:val="000000"/>
          <w:sz w:val="28"/>
        </w:rPr>
        <w:t>
      </w:t>
      </w:r>
      <w:r>
        <w:rPr>
          <w:rFonts w:ascii="Times New Roman"/>
          <w:b w:val="false"/>
          <w:i w:val="false"/>
          <w:color w:val="000000"/>
          <w:sz w:val="28"/>
        </w:rPr>
        <w:t>4) аудан аумағындағы елді мекендерде бас жоспарларды, құрылыс объектілерін қарау, келісу және оларды Қарқаралы ауданы әкіміне бекітуге ұсыну;</w:t>
      </w:r>
      <w:r>
        <w:br/>
      </w:r>
      <w:r>
        <w:rPr>
          <w:rFonts w:ascii="Times New Roman"/>
          <w:b w:val="false"/>
          <w:i w:val="false"/>
          <w:color w:val="000000"/>
          <w:sz w:val="28"/>
        </w:rPr>
        <w:t>
      </w:t>
      </w:r>
      <w:r>
        <w:rPr>
          <w:rFonts w:ascii="Times New Roman"/>
          <w:b w:val="false"/>
          <w:i w:val="false"/>
          <w:color w:val="000000"/>
          <w:sz w:val="28"/>
        </w:rPr>
        <w:t>5) заңнамамен жүктелген басқа да міндеттерді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елді мекендерде құрылыс, реконструкциялау, қалпына келтіру, күрделі жөндеу, абаттандыру, көгалдандыру, қала дизайны мәселелерін реттейтін құрылыс ережелері мен басқа да құжаттарды әзірлеу;</w:t>
      </w:r>
      <w:r>
        <w:br/>
      </w:r>
      <w:r>
        <w:rPr>
          <w:rFonts w:ascii="Times New Roman"/>
          <w:b w:val="false"/>
          <w:i w:val="false"/>
          <w:color w:val="000000"/>
          <w:sz w:val="28"/>
        </w:rPr>
        <w:t>
      </w:t>
      </w:r>
      <w:r>
        <w:rPr>
          <w:rFonts w:ascii="Times New Roman"/>
          <w:b w:val="false"/>
          <w:i w:val="false"/>
          <w:color w:val="000000"/>
          <w:sz w:val="28"/>
        </w:rPr>
        <w:t>2) аудан әкімінің шешімдеріне сәйкес барлық құрылыс түрлері үшін бекітілген жобалық құжаттар негізінде жер учаскелерін бөлу;</w:t>
      </w:r>
      <w:r>
        <w:br/>
      </w:r>
      <w:r>
        <w:rPr>
          <w:rFonts w:ascii="Times New Roman"/>
          <w:b w:val="false"/>
          <w:i w:val="false"/>
          <w:color w:val="000000"/>
          <w:sz w:val="28"/>
        </w:rPr>
        <w:t>
      </w:t>
      </w:r>
      <w:r>
        <w:rPr>
          <w:rFonts w:ascii="Times New Roman"/>
          <w:b w:val="false"/>
          <w:i w:val="false"/>
          <w:color w:val="000000"/>
          <w:sz w:val="28"/>
        </w:rPr>
        <w:t>3) күрделі құрылыс, өндірістік-азаматтық мақсаттағы объектілерді және басқа да объектілерді жөндеу барысына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 объектілерінің жұмысына бақылауды атқару;</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1) пайдалануға берілетін нысандарды (кешендерді) заңнамамен белгіленген тәртіпте қабылдау және тіркеу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2) салынып жатқан (салынатын), салынған нысандардың және кешендердің Қазақстан Республикасының Үкіметімен белгіленген тәртіпте мониторингін жүргізу;</w:t>
      </w:r>
      <w:r>
        <w:br/>
      </w:r>
      <w:r>
        <w:rPr>
          <w:rFonts w:ascii="Times New Roman"/>
          <w:b w:val="false"/>
          <w:i w:val="false"/>
          <w:color w:val="000000"/>
          <w:sz w:val="28"/>
        </w:rPr>
        <w:t>
      </w:t>
      </w:r>
      <w:r>
        <w:rPr>
          <w:rFonts w:ascii="Times New Roman"/>
          <w:b w:val="false"/>
          <w:i w:val="false"/>
          <w:color w:val="000000"/>
          <w:sz w:val="28"/>
        </w:rPr>
        <w:t>3) аумақтағы жобаланған құрылыс не басқа да қала құрылысының өзгерістері туралы халықты ақпараттандыру;</w:t>
      </w:r>
      <w:r>
        <w:br/>
      </w:r>
      <w:r>
        <w:rPr>
          <w:rFonts w:ascii="Times New Roman"/>
          <w:b w:val="false"/>
          <w:i w:val="false"/>
          <w:color w:val="000000"/>
          <w:sz w:val="28"/>
        </w:rPr>
        <w:t>
      </w:t>
      </w:r>
      <w:r>
        <w:rPr>
          <w:rFonts w:ascii="Times New Roman"/>
          <w:b w:val="false"/>
          <w:i w:val="false"/>
          <w:color w:val="000000"/>
          <w:sz w:val="28"/>
        </w:rPr>
        <w:t>4) заңнамамен, осы Ережемен және уәкілетті органмен белгіленген басқа да құқықтарды жүзеге асыру.</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Сәулет және қала құрылысы бөлімінің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Сәулет және қала құрылысы бөліміне басшылықты Сәулет және қала құрылысы бөліміне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Сәулет және қала құрылысы бөлімінің басшысын Қарқаралы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Сәулет және қала құрылысы бөлімі басшысының өкiлеттiгi:</w:t>
      </w:r>
      <w:r>
        <w:br/>
      </w:r>
      <w:r>
        <w:rPr>
          <w:rFonts w:ascii="Times New Roman"/>
          <w:b w:val="false"/>
          <w:i w:val="false"/>
          <w:color w:val="000000"/>
          <w:sz w:val="28"/>
        </w:rPr>
        <w:t>
      </w:t>
      </w:r>
      <w:r>
        <w:rPr>
          <w:rFonts w:ascii="Times New Roman"/>
          <w:b w:val="false"/>
          <w:i w:val="false"/>
          <w:color w:val="000000"/>
          <w:sz w:val="28"/>
        </w:rPr>
        <w:t>1) мамандарының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Сәулет және қала құрылысы бөлімінің мамандарын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Сәулет және қала құрылысы бөлімінің қызметкерлеріне қолданыстағы заңнамамен белгіленген тәртіпте тәртіптік жаза береді;</w:t>
      </w:r>
      <w:r>
        <w:br/>
      </w:r>
      <w:r>
        <w:rPr>
          <w:rFonts w:ascii="Times New Roman"/>
          <w:b w:val="false"/>
          <w:i w:val="false"/>
          <w:color w:val="000000"/>
          <w:sz w:val="28"/>
        </w:rPr>
        <w:t>
      </w:t>
      </w:r>
      <w:r>
        <w:rPr>
          <w:rFonts w:ascii="Times New Roman"/>
          <w:b w:val="false"/>
          <w:i w:val="false"/>
          <w:color w:val="000000"/>
          <w:sz w:val="28"/>
        </w:rPr>
        <w:t>4) Сәулет және қала құрылысы бөлімінің бұйрықтарына қол қояды;</w:t>
      </w:r>
      <w:r>
        <w:br/>
      </w:r>
      <w:r>
        <w:rPr>
          <w:rFonts w:ascii="Times New Roman"/>
          <w:b w:val="false"/>
          <w:i w:val="false"/>
          <w:color w:val="000000"/>
          <w:sz w:val="28"/>
        </w:rPr>
        <w:t>
      </w:t>
      </w:r>
      <w:r>
        <w:rPr>
          <w:rFonts w:ascii="Times New Roman"/>
          <w:b w:val="false"/>
          <w:i w:val="false"/>
          <w:color w:val="000000"/>
          <w:sz w:val="28"/>
        </w:rPr>
        <w:t>5) қолданыстағы заңдарға сәйкес мемлекеттік органдар мен басқа да ұйымдарда Сәулет және қала құрылысы бөлімінің мүдделерін білдіреді;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шараларды қабылдауға дербес жауапты болады;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басқа да өкілеттіктерді жүзеге асырады.</w:t>
      </w:r>
      <w:r>
        <w:br/>
      </w:r>
      <w:r>
        <w:rPr>
          <w:rFonts w:ascii="Times New Roman"/>
          <w:b w:val="false"/>
          <w:i w:val="false"/>
          <w:color w:val="000000"/>
          <w:sz w:val="28"/>
        </w:rPr>
        <w:t>
      Сәулет және қала құрылысы бөлімінің басшысы болмаған кезеңде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Сәулет және қала құрылысы бөлімінің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Сәулет және қала құрылысы бөлімі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Сәулет және қала құрылысы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Сәулет және қала құрылысы бөліміне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Сәулет және қала құрылысы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Сәулет және қала құрылысы бөлімін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Сәулет және қала құрылысы бөлімін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