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e4c47" w14:textId="5ee4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24 желтоқсандағы № 25/199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мәслихатының 2014 жылғы 17 сәуірдегі XХVІІІ сессиясының № 28/235 шешімі. Қарағанды облысының Әділет департаментінде 2014 жылғы 23 сәуірде № 2607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мәслихаттың 2013 жылғы 24 желтоқсандағы № 25/199 "2014-2016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2495 болып тіркелген, 2014 жылғы 11 қаңтардағы № 3-4 (11230) "Қарқаралы"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"3811275" сандары "4007022"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"422942" сандары "431770"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"11551" сандары "11408"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"3367277" сандары "3554339"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"3811275" сандары "4047314"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36343" сандары "алу 76635"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"36343" сандары "76635"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"2605" сандары "2606"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"40293" сандарымен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50"/>
        <w:gridCol w:w="3550"/>
      </w:tblGrid>
      <w:tr>
        <w:trPr>
          <w:trHeight w:val="30" w:hRule="atLeast"/>
        </w:trPr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сессия төрағасы,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хатшысы:</w:t>
            </w:r>
          </w:p>
        </w:tc>
        <w:tc>
          <w:tcPr>
            <w:tcW w:w="35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Нүркенов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4007022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мәселелері бойынша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2321614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2130315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2123898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2046712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су, орман, балық шаруашылығы, ерекше қорғалатын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059"/>
        <w:gridCol w:w="1060"/>
        <w:gridCol w:w="4262"/>
        <w:gridCol w:w="380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-76635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нысаналы трансферттер</w:t>
      </w:r>
      <w:r>
        <w:br/>
      </w:r>
      <w:r>
        <w:rPr>
          <w:rFonts w:ascii="Times New Roman"/>
          <w:b/>
          <w:i w:val="false"/>
          <w:color w:val="000000"/>
        </w:rPr>
        <w:t>мен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2"/>
        <w:gridCol w:w="4448"/>
      </w:tblGrid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336448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ұйымдарына мемлекеттік білім беру тапсырысын іске асыруға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саласында үш дәрежелі жүйе бойынша біліктілікті арттырудан өткен мұғалімдерге еңбек ақыны арттыруға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22048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субсидиялауға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88354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83546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  <w:tr>
        <w:trPr>
          <w:trHeight w:val="30" w:hRule="atLeast"/>
        </w:trPr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кент, ауылдық және селолық округтердің</w:t>
      </w:r>
      <w:r>
        <w:br/>
      </w:r>
      <w:r>
        <w:rPr>
          <w:rFonts w:ascii="Times New Roman"/>
          <w:b/>
          <w:i w:val="false"/>
          <w:color w:val="000000"/>
        </w:rPr>
        <w:t>2014 жылға арналған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396"/>
        <w:gridCol w:w="834"/>
        <w:gridCol w:w="834"/>
        <w:gridCol w:w="2815"/>
        <w:gridCol w:w="1492"/>
        <w:gridCol w:w="1492"/>
        <w:gridCol w:w="1274"/>
        <w:gridCol w:w="1274"/>
        <w:gridCol w:w="12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селолық округі</w:t>
            </w:r>
          </w:p>
        </w:tc>
        <w:tc>
          <w:tcPr>
            <w:tcW w:w="1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селолық округі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613340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354708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353561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99381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94121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Қала, кент, ауылдық және селолық округтердің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410"/>
        <w:gridCol w:w="865"/>
        <w:gridCol w:w="865"/>
        <w:gridCol w:w="2919"/>
        <w:gridCol w:w="1320"/>
        <w:gridCol w:w="1321"/>
        <w:gridCol w:w="1321"/>
        <w:gridCol w:w="1321"/>
        <w:gridCol w:w="13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селолық округі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селолық округі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селолық округі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селолық округі</w:t>
            </w:r>
          </w:p>
        </w:tc>
        <w:tc>
          <w:tcPr>
            <w:tcW w:w="1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селолық округі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Қала, кент, ауылдық және селолық округтердің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селолық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селолық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селолық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селолық округі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Қала, кент, ауылдық және селолық округтердің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селолық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селолық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селолық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М.Мамыраев ауылдық округі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Қала, кент, ауылдық және селолық округтердің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 селолық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Н.Нұрмақов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селолық округі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Қала, кент, ауылдық және селолық округтердің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жылға арналған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60"/>
        <w:gridCol w:w="969"/>
        <w:gridCol w:w="969"/>
        <w:gridCol w:w="3270"/>
        <w:gridCol w:w="1479"/>
        <w:gridCol w:w="1480"/>
        <w:gridCol w:w="1480"/>
        <w:gridCol w:w="14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селолық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селолық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селолық округі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селолық округі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Елді-мекендер көшелеріндегі автомобиль жолдарын күрделі және орташа жөндеу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