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1f4e" w14:textId="a491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12 маусымдағы 30 сессиясының № 30/320 шешімі. Қарағанды облысының Әділет департаментінде 2014 жылғы 8 шілдеде № 2676 болып тіркелді. Күші жойылды - Қарағанды облысы Абай ауданының мәслихатының 2016 жылғы 21 сәуірдегі № 2/20 шешімімен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ауданының мәслихатының 21.04.2016 № 2/20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Абай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6022"/>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Әлдебергенова</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Цай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14 маусымдағы</w:t>
            </w:r>
            <w:r>
              <w:br/>
            </w:r>
            <w:r>
              <w:rPr>
                <w:rFonts w:ascii="Times New Roman"/>
                <w:b w:val="false"/>
                <w:i w:val="false"/>
                <w:color w:val="000000"/>
                <w:sz w:val="20"/>
              </w:rPr>
              <w:t>№ 30/ 320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Абай аудандық мәслихатының</w:t>
      </w:r>
      <w:r>
        <w:br/>
      </w:r>
      <w:r>
        <w:rPr>
          <w:rFonts w:ascii="Times New Roman"/>
          <w:b/>
          <w:i w:val="false"/>
          <w:color w:val="000000"/>
        </w:rPr>
        <w:t>регламенті</w:t>
      </w:r>
      <w:r>
        <w:br/>
      </w:r>
      <w:r>
        <w:rPr>
          <w:rFonts w:ascii="Times New Roman"/>
          <w:b/>
          <w:i w:val="false"/>
          <w:color w:val="000000"/>
        </w:rPr>
        <w:t>1-тарау.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Абай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23.12.2014 № 37/409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Абай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осы регламентпен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2-тарау. Мәслихат сессияларын өткізу тәртібі</w:t>
      </w:r>
      <w:r>
        <w:br/>
      </w:r>
      <w:r>
        <w:rPr>
          <w:rFonts w:ascii="Times New Roman"/>
          <w:b/>
          <w:i w:val="false"/>
          <w:color w:val="000000"/>
        </w:rPr>
        <w:t>1-параграф.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Абай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Абай ауданының мәслихатының 23.12.2014 № 37/409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 жүргізуге қатысты мәселелер бойынша аудандық мәслихаттың сессиясына ауданның, аудандық маңызы бар қала, ауыл, кент және ауылдық округтер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2-параграф.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21.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22.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24.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27.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аудан әкімдігінің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28.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29.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3-тарау.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Мәслихат аумақ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аумақтың даму жоспарларының, экономикалық және әлеуметтік бағдарламаларының, жергілікті бюджеттің орындалуы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сенiмсiздiк бiлдiру туралы мәселе мәслихаттың қарау үшін негіз болып табылады.</w:t>
      </w:r>
      <w:r>
        <w:br/>
      </w:r>
      <w:r>
        <w:rPr>
          <w:rFonts w:ascii="Times New Roman"/>
          <w:b w:val="false"/>
          <w:i w:val="false"/>
          <w:color w:val="000000"/>
          <w:sz w:val="28"/>
        </w:rPr>
        <w:t>
      </w:t>
      </w:r>
      <w:r>
        <w:rPr>
          <w:rFonts w:ascii="Times New Roman"/>
          <w:b w:val="false"/>
          <w:i w:val="false"/>
          <w:color w:val="000000"/>
          <w:sz w:val="28"/>
        </w:rPr>
        <w:t>32.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33.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4-тарау.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аудандық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1-параграф.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2-параграф.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67" w:id="7"/>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3" w:id="8"/>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7" w:id="9"/>
    <w:p>
      <w:pPr>
        <w:spacing w:after="0"/>
        <w:ind w:left="0"/>
        <w:jc w:val="left"/>
      </w:pPr>
      <w:r>
        <w:rPr>
          <w:rFonts w:ascii="Times New Roman"/>
          <w:b/>
          <w:i w:val="false"/>
          <w:color w:val="000000"/>
        </w:rPr>
        <w:t xml:space="preserve"> 5-параграф.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біріктіруге тиіс. Депутаттық топ құрамында мәслихаттың кемінде бес депутаты болуға тиіс.</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6-тарау.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8" w:id="11"/>
    <w:p>
      <w:pPr>
        <w:spacing w:after="0"/>
        <w:ind w:left="0"/>
        <w:jc w:val="left"/>
      </w:pPr>
      <w:r>
        <w:rPr>
          <w:rFonts w:ascii="Times New Roman"/>
          <w:b/>
          <w:i w:val="false"/>
          <w:color w:val="000000"/>
        </w:rPr>
        <w:t xml:space="preserve"> 7-тарау.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сан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