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ae51" w14:textId="04fae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қалалық мәслихатының II сессиясының 2012 жылғы 28 наурыздағы № 19 "Қаражал қаласының аз қамтылған тұрғындарына тұрғын үй көмегін көрсету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2014 жылғы 24 маусымдағы ХХХ сессиясының № 241 шешімі. Қарағанды облысының Әділет департаментінде 2014 жылғы 21 шілдеде № 2693 болып тіркелді. Күші жойылды - Ұлытау облысы Қаражал қалалық мәслихатының 2024 жылғы 23 мамырдағы № 159 шешімімен</w:t>
      </w:r>
    </w:p>
    <w:p>
      <w:pPr>
        <w:spacing w:after="0"/>
        <w:ind w:left="0"/>
        <w:jc w:val="both"/>
      </w:pPr>
      <w:r>
        <w:rPr>
          <w:rFonts w:ascii="Times New Roman"/>
          <w:b w:val="false"/>
          <w:i w:val="false"/>
          <w:color w:val="ff0000"/>
          <w:sz w:val="28"/>
        </w:rPr>
        <w:t xml:space="preserve">
      Ескерту. Күші жойылды - Ұлытау облысы Қаражал қалалық мәслихатының 23.05.2024 </w:t>
      </w:r>
      <w:r>
        <w:rPr>
          <w:rFonts w:ascii="Times New Roman"/>
          <w:b w:val="false"/>
          <w:i w:val="false"/>
          <w:color w:val="ff0000"/>
          <w:sz w:val="28"/>
        </w:rPr>
        <w:t>№ 159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Қаражал қалалық мәслихатының II сессиясының 2012 жылғы 28 наурыздағы № 19 "Қаражал қаласының аз қамтылған тұрғындарына тұрғын үй көмегін көрсету Ережесін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8-5-127 нөмірімен тіркелген, 2012 жылғы 12 мамырдағы № 18 "Қазыналы өңір" газетінде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1-тармағында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 тыныс белгісі "." тыныс белгісімен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алынып тасталсын;</w:t>
      </w:r>
    </w:p>
    <w:bookmarkStart w:name="z6" w:id="3"/>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мазмұндалсын:</w:t>
      </w:r>
    </w:p>
    <w:bookmarkEnd w:id="3"/>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bookmarkStart w:name="z7" w:id="4"/>
    <w:p>
      <w:pPr>
        <w:spacing w:after="0"/>
        <w:ind w:left="0"/>
        <w:jc w:val="both"/>
      </w:pPr>
      <w:r>
        <w:rPr>
          <w:rFonts w:ascii="Times New Roman"/>
          <w:b w:val="false"/>
          <w:i w:val="false"/>
          <w:color w:val="000000"/>
          <w:sz w:val="28"/>
        </w:rPr>
        <w:t>
      1)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жұмсалатын шығыстарға;</w:t>
      </w:r>
    </w:p>
    <w:bookmarkEnd w:id="4"/>
    <w:bookmarkStart w:name="z8" w:id="5"/>
    <w:p>
      <w:pPr>
        <w:spacing w:after="0"/>
        <w:ind w:left="0"/>
        <w:jc w:val="both"/>
      </w:pPr>
      <w:r>
        <w:rPr>
          <w:rFonts w:ascii="Times New Roman"/>
          <w:b w:val="false"/>
          <w:i w:val="false"/>
          <w:color w:val="000000"/>
          <w:sz w:val="28"/>
        </w:rPr>
        <w:t>
      2)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байланыс қызметтерiн тұтынуына;</w:t>
      </w:r>
    </w:p>
    <w:bookmarkEnd w:id="5"/>
    <w:bookmarkStart w:name="z9" w:id="6"/>
    <w:p>
      <w:pPr>
        <w:spacing w:after="0"/>
        <w:ind w:left="0"/>
        <w:jc w:val="both"/>
      </w:pPr>
      <w:r>
        <w:rPr>
          <w:rFonts w:ascii="Times New Roman"/>
          <w:b w:val="false"/>
          <w:i w:val="false"/>
          <w:color w:val="000000"/>
          <w:sz w:val="28"/>
        </w:rPr>
        <w:t>
      3) жергiлiктi атқарушы орган жеке тұрғын үй қорынан жалға алған тұрғын үй-жайды пайдаланғаны үшiн жалға алу төлемақысын төлеуге.</w:t>
      </w:r>
    </w:p>
    <w:bookmarkEnd w:id="6"/>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both"/>
      </w:pP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p>
    <w:p>
      <w:pPr>
        <w:spacing w:after="0"/>
        <w:ind w:left="0"/>
        <w:jc w:val="both"/>
      </w:pPr>
      <w:r>
        <w:rPr>
          <w:rFonts w:ascii="Times New Roman"/>
          <w:b w:val="false"/>
          <w:i w:val="false"/>
          <w:color w:val="000000"/>
          <w:sz w:val="28"/>
        </w:rPr>
        <w:t>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отбасының (азаматтың) бiр айда тұрғын үйдi (тұрғын ғимаратты) күтiп-ұстауға, коммуналдық қызметтер мен байланыс қызметтерiн тұтынуға жұмсалатын айлық шектi жол берiлетiн шығыстар үлесi отбасының (азаматтың) орташа айлық жиынтық кiрiсiнің 15 пайызы мөлшерінде белгіленеді және аз қамтылған отбасыларға (азаматтарға) тұрғын үй көмегін көрсету үшін белгіленетін өлшем болып табылады.";</w:t>
      </w:r>
    </w:p>
    <w:bookmarkStart w:name="z10" w:id="7"/>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10-тармағы</w:t>
      </w:r>
      <w:r>
        <w:rPr>
          <w:rFonts w:ascii="Times New Roman"/>
          <w:b w:val="false"/>
          <w:i w:val="false"/>
          <w:color w:val="000000"/>
          <w:sz w:val="28"/>
        </w:rPr>
        <w:t xml:space="preserve"> жаңа редакцияда мазмұндалсын:</w:t>
      </w:r>
    </w:p>
    <w:bookmarkEnd w:id="7"/>
    <w:p>
      <w:pPr>
        <w:spacing w:after="0"/>
        <w:ind w:left="0"/>
        <w:jc w:val="both"/>
      </w:pPr>
      <w:r>
        <w:rPr>
          <w:rFonts w:ascii="Times New Roman"/>
          <w:b w:val="false"/>
          <w:i w:val="false"/>
          <w:color w:val="000000"/>
          <w:sz w:val="28"/>
        </w:rPr>
        <w:t>
      "10.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нақты есептелген сомасы жөніндегі мәліметтерді коммуналдық қызметтерді жеткізушілер (қағаз түрінде немесе электрондық тасымалдағышта) және (немесе) жеке тұлғалар (қағаз түрінде) ұсынады.";</w:t>
      </w:r>
    </w:p>
    <w:bookmarkStart w:name="z11" w:id="8"/>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11-тармағы</w:t>
      </w:r>
      <w:r>
        <w:rPr>
          <w:rFonts w:ascii="Times New Roman"/>
          <w:b w:val="false"/>
          <w:i w:val="false"/>
          <w:color w:val="000000"/>
          <w:sz w:val="28"/>
        </w:rPr>
        <w:t xml:space="preserve"> алынып тасталсын;</w:t>
      </w:r>
    </w:p>
    <w:bookmarkEnd w:id="8"/>
    <w:bookmarkStart w:name="z12" w:id="9"/>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17-тармағы</w:t>
      </w:r>
      <w:r>
        <w:rPr>
          <w:rFonts w:ascii="Times New Roman"/>
          <w:b w:val="false"/>
          <w:i w:val="false"/>
          <w:color w:val="000000"/>
          <w:sz w:val="28"/>
        </w:rPr>
        <w:t xml:space="preserve"> жаңа редакцияда мазмұндалсын:</w:t>
      </w:r>
    </w:p>
    <w:bookmarkEnd w:id="9"/>
    <w:p>
      <w:pPr>
        <w:spacing w:after="0"/>
        <w:ind w:left="0"/>
        <w:jc w:val="both"/>
      </w:pPr>
      <w:r>
        <w:rPr>
          <w:rFonts w:ascii="Times New Roman"/>
          <w:b w:val="false"/>
          <w:i w:val="false"/>
          <w:color w:val="000000"/>
          <w:sz w:val="28"/>
        </w:rPr>
        <w:t xml:space="preserve">
      "17. Тұрғын үй көмегін тағайындау үшін отбасы (азамат) Қазақстан Республикасы Үкіметінің 2009 жылғы 30 желтоқсандағы № 2314 Қаулысымен бекітілген Тұрғын үй көмегін көрсету ережесінің </w:t>
      </w:r>
      <w:r>
        <w:rPr>
          <w:rFonts w:ascii="Times New Roman"/>
          <w:b w:val="false"/>
          <w:i w:val="false"/>
          <w:color w:val="000000"/>
          <w:sz w:val="28"/>
        </w:rPr>
        <w:t>4 тармағына</w:t>
      </w:r>
      <w:r>
        <w:rPr>
          <w:rFonts w:ascii="Times New Roman"/>
          <w:b w:val="false"/>
          <w:i w:val="false"/>
          <w:color w:val="000000"/>
          <w:sz w:val="28"/>
        </w:rPr>
        <w:t xml:space="preserve"> сәйкес құжаттарды ұсынады.".</w:t>
      </w:r>
    </w:p>
    <w:bookmarkStart w:name="z13" w:id="10"/>
    <w:p>
      <w:pPr>
        <w:spacing w:after="0"/>
        <w:ind w:left="0"/>
        <w:jc w:val="both"/>
      </w:pPr>
      <w:r>
        <w:rPr>
          <w:rFonts w:ascii="Times New Roman"/>
          <w:b w:val="false"/>
          <w:i w:val="false"/>
          <w:color w:val="000000"/>
          <w:sz w:val="28"/>
        </w:rPr>
        <w:t>
      2. Осы шешiм оның алғаш ресми жарияланған күнiнен кейін күнтiзбелiк он күн өткен соң қолданысқа енгiзiледi.</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 сессияның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Аманбаев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Оспанова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