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ed6a" w14:textId="7b2e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2014 жылғы 14 сәуірдегі № 23/199 шешімі. Қарағанды облысының Әділет департаментінде 2014 жылғы 11 мамырда № 2631 болып тіркелді. Күші жойылды - Ұлытау облысы Жезқазған қалалық мәслихатының 2024 жылғы 5 тамыздағы № 20/119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Жезқазған қаласының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әр мүгедек балаға тоқсан сайын төрт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Әлеуметтік көмек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үйде оқытылатын мүгедек балаларға шығындарды өтеу (толықтай мемлекет қамтамасыз ететін мүгедек балалар және мүгедек балаларға қатысты ата-анасының ата-ана құқығынан айырылған балалардан басқа) ата-анасының біреуіне және мүгедек баланың басқа заңды өкілдеріне отбасы кірісіне тәуелсіз беріледі;</w:t>
      </w:r>
    </w:p>
    <w:bookmarkEnd w:id="3"/>
    <w:bookmarkStart w:name="z5" w:id="4"/>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4"/>
    <w:bookmarkStart w:name="z6"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p>
    <w:bookmarkEnd w:id="5"/>
    <w:bookmarkStart w:name="z7" w:id="6"/>
    <w:p>
      <w:pPr>
        <w:spacing w:after="0"/>
        <w:ind w:left="0"/>
        <w:jc w:val="both"/>
      </w:pPr>
      <w:r>
        <w:rPr>
          <w:rFonts w:ascii="Times New Roman"/>
          <w:b w:val="false"/>
          <w:i w:val="false"/>
          <w:color w:val="000000"/>
          <w:sz w:val="28"/>
        </w:rPr>
        <w:t>
      3. "Жезқазған қаласының жұмыспен қамту және әлеуметтік бағдарламалар бөлімі" мемлекеттік мекемесі (Б.М. Мырзаханов) мүгедектер қатарындағы кемтар балаларды жеке оқыту жоспары бойынша үйде оқытуға жұмсаған шығындарды өтеуді қамтамасыз етсін.</w:t>
      </w:r>
    </w:p>
    <w:bookmarkEnd w:id="6"/>
    <w:bookmarkStart w:name="z8" w:id="7"/>
    <w:p>
      <w:pPr>
        <w:spacing w:after="0"/>
        <w:ind w:left="0"/>
        <w:jc w:val="both"/>
      </w:pPr>
      <w:r>
        <w:rPr>
          <w:rFonts w:ascii="Times New Roman"/>
          <w:b w:val="false"/>
          <w:i w:val="false"/>
          <w:color w:val="000000"/>
          <w:sz w:val="28"/>
        </w:rPr>
        <w:t>
      4. "Жезқазған қаласының экономика және қаржы бөлімі" мемлекеттік мекемесі (В.А. Ставицкая) жергілікті бюджетте қарастырылған қаржы шегінде міндеттемелер мен төлемдерді қаржыландыру жоспарына сәйкес, мүгедектер қатарындағы кемтар балаларды жеке оқыту жоспары бойынша үйде оқытуға жұмсаған шығындарды өтеуді қаржыландыру бойынша мәселені шешсін.</w:t>
      </w:r>
    </w:p>
    <w:bookmarkEnd w:id="7"/>
    <w:bookmarkStart w:name="z9" w:id="8"/>
    <w:p>
      <w:pPr>
        <w:spacing w:after="0"/>
        <w:ind w:left="0"/>
        <w:jc w:val="both"/>
      </w:pPr>
      <w:r>
        <w:rPr>
          <w:rFonts w:ascii="Times New Roman"/>
          <w:b w:val="false"/>
          <w:i w:val="false"/>
          <w:color w:val="000000"/>
          <w:sz w:val="28"/>
        </w:rPr>
        <w:t>
      5. Осы шешімнің орындалуын бақылау әлеуметтік- мәдени саласы, адам құқығы және құқық тәртібі мәселелері жөніндегі тұрақты қомиссиясына жүктелсін.</w:t>
      </w:r>
    </w:p>
    <w:bookmarkEnd w:id="8"/>
    <w:bookmarkStart w:name="z10" w:id="9"/>
    <w:p>
      <w:pPr>
        <w:spacing w:after="0"/>
        <w:ind w:left="0"/>
        <w:jc w:val="both"/>
      </w:pPr>
      <w:r>
        <w:rPr>
          <w:rFonts w:ascii="Times New Roman"/>
          <w:b w:val="false"/>
          <w:i w:val="false"/>
          <w:color w:val="000000"/>
          <w:sz w:val="28"/>
        </w:rPr>
        <w:t>
      6. Осы шешім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Каженова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Медебаев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Мырзаханов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14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