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0520" w14:textId="c0d05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2014 жылғы 29 қыркүйектегі № 52/06 қаулысы. Қарағанды облысының Әділет департаментінде 2014 жылғы 17 қазанда № 2801 болып тіркелді. Күші жойылды - Қарағанды облысы әкімдігінің 2016 жылғы 4 тамыздағы № 58/01 қаулысымен</w:t>
      </w:r>
    </w:p>
    <w:p>
      <w:pPr>
        <w:spacing w:after="0"/>
        <w:ind w:left="0"/>
        <w:jc w:val="left"/>
      </w:pPr>
      <w:r>
        <w:rPr>
          <w:rFonts w:ascii="Times New Roman"/>
          <w:b w:val="false"/>
          <w:i w:val="false"/>
          <w:color w:val="ff0000"/>
          <w:sz w:val="28"/>
        </w:rPr>
        <w:t xml:space="preserve">      Ескерту. Күші жойылды - Қарағанды облысының әкімдігінің 2016 жылғы 4 тамыздағы № 58/01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Үкіметінің 2014 жылғы 26 наурыздағы "Автомобиль көлігі саласында мемлекеттік қызметтер көрсету мәселелері туралы" № 265 </w:t>
      </w:r>
      <w:r>
        <w:rPr>
          <w:rFonts w:ascii="Times New Roman"/>
          <w:b w:val="false"/>
          <w:i w:val="false"/>
          <w:color w:val="000000"/>
          <w:sz w:val="28"/>
        </w:rPr>
        <w:t xml:space="preserve"> қаулысына </w:t>
      </w:r>
      <w:r>
        <w:rPr>
          <w:rFonts w:ascii="Times New Roman"/>
          <w:b w:val="false"/>
          <w:i w:val="false"/>
          <w:color w:val="000000"/>
          <w:sz w:val="28"/>
        </w:rPr>
        <w:t xml:space="preserve">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"Халықаралық техникалық байқау сертификатын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 xml:space="preserve"> регламенті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облыс әкімінің бірінші орынбасарына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Әбдібеков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7"/>
        <w:gridCol w:w="12193"/>
      </w:tblGrid>
      <w:tr>
        <w:trPr>
          <w:trHeight w:val="30" w:hRule="atLeast"/>
        </w:trPr>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3"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94"/>
              <w:gridCol w:w="4505"/>
            </w:tblGrid>
            <w:tr>
              <w:trPr>
                <w:trHeight w:val="30" w:hRule="atLeast"/>
              </w:trPr>
              <w:tc>
                <w:tcPr>
                  <w:tcW w:w="75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5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"29" қыркүйектегі № 52/06</w:t>
                  </w:r>
                </w:p>
              </w:tc>
            </w:tr>
            <w:tr>
              <w:trPr>
                <w:trHeight w:val="30" w:hRule="atLeast"/>
              </w:trPr>
              <w:tc>
                <w:tcPr>
                  <w:tcW w:w="75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p/>
        </w:tc>
      </w:tr>
    </w:tbl>
    <w:bookmarkStart w:name="z11" w:id="0"/>
    <w:p>
      <w:pPr>
        <w:spacing w:after="0"/>
        <w:ind w:left="0"/>
        <w:jc w:val="left"/>
      </w:pPr>
      <w:r>
        <w:rPr>
          <w:rFonts w:ascii="Times New Roman"/>
          <w:b/>
          <w:i w:val="false"/>
          <w:color w:val="000000"/>
        </w:rPr>
        <w:t xml:space="preserve"> "Халықаралық техникалық байқау сертификатын беру" мемлекеттік көрсетілетін қызмет регламенті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xml:space="preserve">
      1. </w:t>
      </w:r>
      <w:r>
        <w:rPr>
          <w:rFonts w:ascii="Times New Roman"/>
          <w:b w:val="false"/>
          <w:i w:val="false"/>
          <w:color w:val="000000"/>
          <w:sz w:val="28"/>
        </w:rPr>
        <w:t>"Халықаралық техникалық байқау сертификатын беру" мемлекеттік көрсетілетін қызмет (бұдан әрі – мемлекеттік көрсетілетін қызмет) жеке және заңды тұлғаларға облыстың жергілікті атқарушы органымен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 алуға өтініштерді қабылдау:</w:t>
      </w:r>
      <w:r>
        <w:br/>
      </w:r>
      <w:r>
        <w:rPr>
          <w:rFonts w:ascii="Times New Roman"/>
          <w:b w:val="false"/>
          <w:i w:val="false"/>
          <w:color w:val="000000"/>
          <w:sz w:val="28"/>
        </w:rPr>
        <w:t xml:space="preserve">
      1) </w:t>
      </w:r>
      <w:r>
        <w:rPr>
          <w:rFonts w:ascii="Times New Roman"/>
          <w:b w:val="false"/>
          <w:i w:val="false"/>
          <w:color w:val="000000"/>
          <w:sz w:val="28"/>
        </w:rPr>
        <w:t>халыққа қызмет көрсету орталығы (бұдан әрі – ХҚКО);</w:t>
      </w:r>
      <w:r>
        <w:br/>
      </w:r>
      <w:r>
        <w:rPr>
          <w:rFonts w:ascii="Times New Roman"/>
          <w:b w:val="false"/>
          <w:i w:val="false"/>
          <w:color w:val="000000"/>
          <w:sz w:val="28"/>
        </w:rPr>
        <w:t xml:space="preserve">
      2) </w:t>
      </w:r>
      <w:r>
        <w:rPr>
          <w:rFonts w:ascii="Times New Roman"/>
          <w:b w:val="false"/>
          <w:i w:val="false"/>
          <w:color w:val="000000"/>
          <w:sz w:val="28"/>
        </w:rPr>
        <w:t>"электрондық үкіметтің"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нәтижесін беру ХҚКО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қызметтің нәтижесі – халықаралық техникалық байқау сертификаты қағаз түрінде немесе қағаз және (немесе) электрондық түрде мемлекеттік көрсетілетін қызметтен бас тарту туралы дәлелді жауап беру.</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Рәсімнің (іс-әрекеттің) басталуына Қазақстан Республикасы Үкіметінің 2014 жылғы 26 наурыздағы "Автомобиль көлігі саласында мемлекеттік қызметтер көрсету мәселелері туралы" № 265 қаулысымен бекітілген "Халықаралық техникалық байқау сертификатын беру" мемлекеттік көрсетілетін қызмет стандартының </w:t>
      </w:r>
      <w:r>
        <w:rPr>
          <w:rFonts w:ascii="Times New Roman"/>
          <w:b w:val="false"/>
          <w:i w:val="false"/>
          <w:color w:val="000000"/>
          <w:sz w:val="28"/>
        </w:rPr>
        <w:t xml:space="preserve"> 9–тармағында</w:t>
      </w:r>
      <w:r>
        <w:rPr>
          <w:rFonts w:ascii="Times New Roman"/>
          <w:b w:val="false"/>
          <w:i w:val="false"/>
          <w:color w:val="000000"/>
          <w:sz w:val="28"/>
        </w:rPr>
        <w:t xml:space="preserve"> (бұдан әрі - Стандарт) көрсетілген өтініш пен құжаттардың болуы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көрсетілетін қызмет процесінің құрамына кіретін әрбір рәсімнің (іс-әрекеттің)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 ХҚКО не болмаса портал арқылы жолданған құжаттарды қабылдайды және оларды тіркейді – 15 минут. Нәтижесі – ХҚКО не болмаса портал арқылы көрсетілетін қызметті берушінің уәкілетті тұлғасының электрондық цифрлық қолтаңбасы (бұдан әрі – ЭЦҚ) қойылған электронды нысанда "жеке кабинетіне" көрсетілетін қызметті алушыға хабарлама жіберіледі;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басшылығы құжаттармен танысады – 30 минут. Нәтижесі – орындау үшін жауапты атқарушыны анықтау;</w:t>
      </w:r>
      <w:r>
        <w:br/>
      </w:r>
      <w:r>
        <w:rPr>
          <w:rFonts w:ascii="Times New Roman"/>
          <w:b w:val="false"/>
          <w:i w:val="false"/>
          <w:color w:val="000000"/>
          <w:sz w:val="28"/>
        </w:rPr>
        <w:t xml:space="preserve">
      3) </w:t>
      </w:r>
      <w:r>
        <w:rPr>
          <w:rFonts w:ascii="Times New Roman"/>
          <w:b w:val="false"/>
          <w:i w:val="false"/>
          <w:color w:val="000000"/>
          <w:sz w:val="28"/>
        </w:rPr>
        <w:t>жауапты орындаушы құжаттарды талап етілетін талаптарға сәйкес келуіне қарастырады – 1 жұмыс күні. Нәтижесі – халықаралық сертификаты немесе мемлекеттік көрсетілетін қызметтен бас тарту туралы дәлелді жауапты даярлау;</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басшылығы құжаттармен танысады – 30 минут. Нәтижесі – халықаралық сертификатқа немесе мемлекеттік көрсетілетін қызметтен бас тарту туралы дәлелді жауапқа қол қою;</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кеңсесі ХҚКО қызметкеріне не болмаса портал арқылы көрсетілетін қызметті алушының "жеке кабинетіне" электронды нысанда көрсетілетін қызметті берушінің уәкілетті тұлғасының ЭЦҚ қойылған мемлекеттік көрсетілетін қызметтің нәтижесін береді – 15 минут. Нәтижесі – ХҚКО қызметкерінің журналға халықаралық сертификат немесе мемлекеттік көрсетілетін қызметтен бас тарту туралы дәлелді жауап алғандығы туралы қол қоюы.</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іс-имыл тәртібін сипаттау</w:t>
      </w:r>
    </w:p>
    <w:bookmarkEnd w:id="2"/>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Мемлекеттік көрсетілетін қызмет процесіне қатысатын көрсетілетін қызметті берушінің (қызметкерлердің) құрылымдық бөлімшелерінің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 кеңсесінің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басшылығы;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7. </w:t>
      </w:r>
      <w:r>
        <w:rPr>
          <w:rFonts w:ascii="Times New Roman"/>
          <w:b w:val="false"/>
          <w:i w:val="false"/>
          <w:color w:val="000000"/>
          <w:sz w:val="28"/>
        </w:rPr>
        <w:t>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 ХҚКО не болмаса портал арқылы жолданған құжаттарды қабылдауды және тіркеуді жүргізеді, құжаттарды бұрыштама қою үшін басшылыққа жолдайды – 15 минут;</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басшылығы құжаттарды қарастырады және бұрыштама қояды, құжаттарды жауапты орындаушыға жолдайды – 30 минут;</w:t>
      </w:r>
      <w:r>
        <w:br/>
      </w:r>
      <w:r>
        <w:rPr>
          <w:rFonts w:ascii="Times New Roman"/>
          <w:b w:val="false"/>
          <w:i w:val="false"/>
          <w:color w:val="000000"/>
          <w:sz w:val="28"/>
        </w:rPr>
        <w:t xml:space="preserve">
      3) </w:t>
      </w:r>
      <w:r>
        <w:rPr>
          <w:rFonts w:ascii="Times New Roman"/>
          <w:b w:val="false"/>
          <w:i w:val="false"/>
          <w:color w:val="000000"/>
          <w:sz w:val="28"/>
        </w:rPr>
        <w:t>жауапты орындаушы оларды қойылатын талаптарға сәйкестілігіне қарастырады және халықаралық сертификатты немесе халықаралық сертификаттың телнұсқасын немесе мемлекеттік көмек ұсынудан бас тарту туралы дәлелді жауапты дайындайды және нәтижесін басшылыққа қол қоюға жолдайды – 1 жұмыс күні;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басшылығы халықаралық сертификатқа немесе мемлекеттік қызмет көрсетуден бас тарту туралы дәлелді жауапқа қол қояды – 30 минут;</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 кеңсесінің қызметкері ХҚКО қызметкеріне не болмаса портал арқылы көрсетілетін қызметті алушының "жеке кабинетіне" электронды нысанда көрсетілетін қызметті берушінің уәкілетті тұлғасының ЭЦҚ қолы қойылған мемлекеттік көрсетілетін қызметтің нәтижесін береді – 15 минут.</w:t>
      </w:r>
      <w:r>
        <w:br/>
      </w:r>
      <w:r>
        <w:rPr>
          <w:rFonts w:ascii="Times New Roman"/>
          <w:b w:val="false"/>
          <w:i w:val="false"/>
          <w:color w:val="000000"/>
          <w:sz w:val="28"/>
        </w:rPr>
        <w:t xml:space="preserve">
      8. </w:t>
      </w:r>
      <w:r>
        <w:rPr>
          <w:rFonts w:ascii="Times New Roman"/>
          <w:b w:val="false"/>
          <w:i w:val="false"/>
          <w:color w:val="000000"/>
          <w:sz w:val="28"/>
        </w:rPr>
        <w:t xml:space="preserve">Рәсімдердің (іс–қимылдардың) кезеңділігін сипаттау осы Регламенттің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блок–сызбамен сүйемелденеді.</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Қызметті алу үшін көрсетілетін қызметті алушы Стандарттың </w:t>
      </w:r>
      <w:r>
        <w:rPr>
          <w:rFonts w:ascii="Times New Roman"/>
          <w:b w:val="false"/>
          <w:i w:val="false"/>
          <w:color w:val="000000"/>
          <w:sz w:val="28"/>
        </w:rPr>
        <w:t xml:space="preserve"> 9-тармағында </w:t>
      </w:r>
      <w:r>
        <w:rPr>
          <w:rFonts w:ascii="Times New Roman"/>
          <w:b w:val="false"/>
          <w:i w:val="false"/>
          <w:color w:val="000000"/>
          <w:sz w:val="28"/>
        </w:rPr>
        <w:t>көрсетілген құжаттарды ХҚКО ұсынады.</w:t>
      </w:r>
      <w:r>
        <w:br/>
      </w:r>
      <w:r>
        <w:rPr>
          <w:rFonts w:ascii="Times New Roman"/>
          <w:b w:val="false"/>
          <w:i w:val="false"/>
          <w:color w:val="000000"/>
          <w:sz w:val="28"/>
        </w:rPr>
        <w:t xml:space="preserve">
      10. </w:t>
      </w:r>
      <w:r>
        <w:rPr>
          <w:rFonts w:ascii="Times New Roman"/>
          <w:b w:val="false"/>
          <w:i w:val="false"/>
          <w:color w:val="000000"/>
          <w:sz w:val="28"/>
        </w:rPr>
        <w:t>Мемлекеттік қызмет көрсету нәтижесін беру (немесе бас тарту туралы хабарламасы) "терезе" арқылы жеке өзі ХҚКО өтініш білдірген кезде іске асырылады.</w:t>
      </w:r>
      <w:r>
        <w:br/>
      </w:r>
      <w:r>
        <w:rPr>
          <w:rFonts w:ascii="Times New Roman"/>
          <w:b w:val="false"/>
          <w:i w:val="false"/>
          <w:color w:val="000000"/>
          <w:sz w:val="28"/>
        </w:rPr>
        <w:t>
      </w:t>
      </w:r>
      <w:r>
        <w:rPr>
          <w:rFonts w:ascii="Times New Roman"/>
          <w:b w:val="false"/>
          <w:i w:val="false"/>
          <w:color w:val="000000"/>
          <w:sz w:val="28"/>
        </w:rPr>
        <w:t xml:space="preserve">Егер де көрсетілетін қызметті алушы Стандарттың </w:t>
      </w:r>
      <w:r>
        <w:rPr>
          <w:rFonts w:ascii="Times New Roman"/>
          <w:b w:val="false"/>
          <w:i w:val="false"/>
          <w:color w:val="000000"/>
          <w:sz w:val="28"/>
        </w:rPr>
        <w:t xml:space="preserve"> 9-тармағында </w:t>
      </w:r>
      <w:r>
        <w:rPr>
          <w:rFonts w:ascii="Times New Roman"/>
          <w:b w:val="false"/>
          <w:i w:val="false"/>
          <w:color w:val="000000"/>
          <w:sz w:val="28"/>
        </w:rPr>
        <w:t xml:space="preserve">көзделгенге сәйкес құжаттардың толық пакетін ұсынбаған жағдайда, ХҚКО қызметкері өтінішті қабылдаудан бас тартады және Стандарттың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xml:space="preserve">
      11. </w:t>
      </w:r>
      <w:r>
        <w:rPr>
          <w:rFonts w:ascii="Times New Roman"/>
          <w:b w:val="false"/>
          <w:i w:val="false"/>
          <w:color w:val="000000"/>
          <w:sz w:val="28"/>
        </w:rPr>
        <w:t xml:space="preserve">ХҚКО қызметкерлерінің, көрсетілетін қызметті берушінің құрылымдық бөлімшелерінің өзара функционалды әрекет етуі осы Регламенттің </w:t>
      </w:r>
      <w:r>
        <w:rPr>
          <w:rFonts w:ascii="Times New Roman"/>
          <w:b w:val="false"/>
          <w:i w:val="false"/>
          <w:color w:val="000000"/>
          <w:sz w:val="28"/>
        </w:rPr>
        <w:t>2-қосымшасында Портал арқылы мемлекеттік қызмет көрсету кезінде көрсетілетін қызметті беруші мен көрсетілетін қызметті алушы рәсімдерінің (әрекеттерінің) кезеңділігі және оның тәртібін сипаттау: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көрсетілетін қызметті алушы компьютерінің интернет–браузерінде сақталатын (Порталда тіркелмеген қызмет алушылар үшін жүзеге асырылады) ЭЦҚ өзіндік тіркеу куәлігінің көмегімен порталда тіркеуді іске асырады;</w:t>
      </w:r>
      <w:r>
        <w:br/>
      </w:r>
      <w:r>
        <w:rPr>
          <w:rFonts w:ascii="Times New Roman"/>
          <w:b w:val="false"/>
          <w:i w:val="false"/>
          <w:color w:val="000000"/>
          <w:sz w:val="28"/>
        </w:rPr>
        <w:t xml:space="preserve">
      2) </w:t>
      </w:r>
      <w:r>
        <w:rPr>
          <w:rFonts w:ascii="Times New Roman"/>
          <w:b w:val="false"/>
          <w:i w:val="false"/>
          <w:color w:val="000000"/>
          <w:sz w:val="28"/>
        </w:rPr>
        <w:t>1-процесс – мемлекеттік көрсетілетін қызметті алу үшін Порталға көрсетілетін қызметті алушымен парольді енгізу процесі;</w:t>
      </w:r>
      <w:r>
        <w:br/>
      </w:r>
      <w:r>
        <w:rPr>
          <w:rFonts w:ascii="Times New Roman"/>
          <w:b w:val="false"/>
          <w:i w:val="false"/>
          <w:color w:val="000000"/>
          <w:sz w:val="28"/>
        </w:rPr>
        <w:t xml:space="preserve">
      3) </w:t>
      </w:r>
      <w:r>
        <w:rPr>
          <w:rFonts w:ascii="Times New Roman"/>
          <w:b w:val="false"/>
          <w:i w:val="false"/>
          <w:color w:val="000000"/>
          <w:sz w:val="28"/>
        </w:rPr>
        <w:t>1-шарт – жеке сәйкестендіру нөмірі мен бизнес-сәйкестендіру нөмірі мен логині арқылы тіркелген көрсетілетін қызметті алушы жөніндегі деректердің түпнұсқалығын порталда тексеру (ЖСН/БСН);</w:t>
      </w:r>
      <w:r>
        <w:br/>
      </w:r>
      <w:r>
        <w:rPr>
          <w:rFonts w:ascii="Times New Roman"/>
          <w:b w:val="false"/>
          <w:i w:val="false"/>
          <w:color w:val="000000"/>
          <w:sz w:val="28"/>
        </w:rPr>
        <w:t xml:space="preserve">
      4) </w:t>
      </w:r>
      <w:r>
        <w:rPr>
          <w:rFonts w:ascii="Times New Roman"/>
          <w:b w:val="false"/>
          <w:i w:val="false"/>
          <w:color w:val="000000"/>
          <w:sz w:val="28"/>
        </w:rPr>
        <w:t>2-процесс – көрсетілетін қызметті алушының деректерінде орын алған бұзушылықтарға байланысты авторизациялаудан бас тарту туралы хабарламаны порталда құрастыру;</w:t>
      </w:r>
      <w:r>
        <w:br/>
      </w:r>
      <w:r>
        <w:rPr>
          <w:rFonts w:ascii="Times New Roman"/>
          <w:b w:val="false"/>
          <w:i w:val="false"/>
          <w:color w:val="000000"/>
          <w:sz w:val="28"/>
        </w:rPr>
        <w:t xml:space="preserve">
      5) </w:t>
      </w:r>
      <w:r>
        <w:rPr>
          <w:rFonts w:ascii="Times New Roman"/>
          <w:b w:val="false"/>
          <w:i w:val="false"/>
          <w:color w:val="000000"/>
          <w:sz w:val="28"/>
        </w:rPr>
        <w:t>3-процесс – осы регламентте көрсетілген "Е–лицензиялау" мемлекеттік деректер қорының (бұдан әрі – "Е–лицензиялау" МДБ АЖ) ақпараттық жүйесіндегі қызметтерді көрсетілетін қызметті алушымен таңдауы, қажетті құжаттарды электрондық түрде сұрау салу нысанын бекіту арқылы оның құрылымы мен форматты талаптарын ескере отырып, көрсетілетін қызметті алушымен нысанды (деректерді енгізу) толтыру және қызмет көрсету үшін сауал көрсетілетін қызметті экранға шығару;</w:t>
      </w:r>
      <w:r>
        <w:br/>
      </w:r>
      <w:r>
        <w:rPr>
          <w:rFonts w:ascii="Times New Roman"/>
          <w:b w:val="false"/>
          <w:i w:val="false"/>
          <w:color w:val="000000"/>
          <w:sz w:val="28"/>
        </w:rPr>
        <w:t xml:space="preserve">
      6) </w:t>
      </w:r>
      <w:r>
        <w:rPr>
          <w:rFonts w:ascii="Times New Roman"/>
          <w:b w:val="false"/>
          <w:i w:val="false"/>
          <w:color w:val="000000"/>
          <w:sz w:val="28"/>
        </w:rPr>
        <w:t>4-процесс – ЭҮТШ ("электрондық үкімет" төлем шлюзі) қызмет ақысын төлеу, содан кейін бұл ақпарат "Е–лицензиялау" МДБ АЖ түседі;</w:t>
      </w:r>
      <w:r>
        <w:br/>
      </w:r>
      <w:r>
        <w:rPr>
          <w:rFonts w:ascii="Times New Roman"/>
          <w:b w:val="false"/>
          <w:i w:val="false"/>
          <w:color w:val="000000"/>
          <w:sz w:val="28"/>
        </w:rPr>
        <w:t xml:space="preserve">
      7) </w:t>
      </w:r>
      <w:r>
        <w:rPr>
          <w:rFonts w:ascii="Times New Roman"/>
          <w:b w:val="false"/>
          <w:i w:val="false"/>
          <w:color w:val="000000"/>
          <w:sz w:val="28"/>
        </w:rPr>
        <w:t>2-шарт – қызмет көрсету үшін төлеу фактісін "Е–лицензиялау" МДБ АЖ тексеру;</w:t>
      </w:r>
      <w:r>
        <w:br/>
      </w:r>
      <w:r>
        <w:rPr>
          <w:rFonts w:ascii="Times New Roman"/>
          <w:b w:val="false"/>
          <w:i w:val="false"/>
          <w:color w:val="000000"/>
          <w:sz w:val="28"/>
        </w:rPr>
        <w:t xml:space="preserve">
      8) </w:t>
      </w:r>
      <w:r>
        <w:rPr>
          <w:rFonts w:ascii="Times New Roman"/>
          <w:b w:val="false"/>
          <w:i w:val="false"/>
          <w:color w:val="000000"/>
          <w:sz w:val="28"/>
        </w:rPr>
        <w:t>5-процесс – "Е–лицензиялау" МДБ АЖ қызмет көрсеткені үшін төлемнің жоқ болуына байланысты сұрау салынған қызметтен бас тарту туралы хабарламаны құрастыру;</w:t>
      </w:r>
      <w:r>
        <w:br/>
      </w:r>
      <w:r>
        <w:rPr>
          <w:rFonts w:ascii="Times New Roman"/>
          <w:b w:val="false"/>
          <w:i w:val="false"/>
          <w:color w:val="000000"/>
          <w:sz w:val="28"/>
        </w:rPr>
        <w:t xml:space="preserve">
      9) </w:t>
      </w:r>
      <w:r>
        <w:rPr>
          <w:rFonts w:ascii="Times New Roman"/>
          <w:b w:val="false"/>
          <w:i w:val="false"/>
          <w:color w:val="000000"/>
          <w:sz w:val="28"/>
        </w:rPr>
        <w:t>6-процесс – сауалды куәландыру (қол қою) үшін ЭЦҚ көрсетілетін қызметті алушымен тіркеу куәлігін таңдау;</w:t>
      </w:r>
      <w:r>
        <w:br/>
      </w:r>
      <w:r>
        <w:rPr>
          <w:rFonts w:ascii="Times New Roman"/>
          <w:b w:val="false"/>
          <w:i w:val="false"/>
          <w:color w:val="000000"/>
          <w:sz w:val="28"/>
        </w:rPr>
        <w:t xml:space="preserve">
      10) </w:t>
      </w:r>
      <w:r>
        <w:rPr>
          <w:rFonts w:ascii="Times New Roman"/>
          <w:b w:val="false"/>
          <w:i w:val="false"/>
          <w:color w:val="000000"/>
          <w:sz w:val="28"/>
        </w:rPr>
        <w:t>3-шарт – ЭЦҚ тіркеу куәлігінің әрекет ету мерзімін порталда және тізімде кері шақырып алынған (күшін жою) тіркеу куәліктерінің жоқ болуын, сондай-ақ ЭЦҚ тіркеу куәліктерінде көрсетілген ЖСН/БСН және сауалда көрсетілген ЖСН/БСН арасында сәйкестендіру деректерінің сәйкес келуін тексеру;</w:t>
      </w:r>
      <w:r>
        <w:br/>
      </w:r>
      <w:r>
        <w:rPr>
          <w:rFonts w:ascii="Times New Roman"/>
          <w:b w:val="false"/>
          <w:i w:val="false"/>
          <w:color w:val="000000"/>
          <w:sz w:val="28"/>
        </w:rPr>
        <w:t xml:space="preserve">
      11) </w:t>
      </w:r>
      <w:r>
        <w:rPr>
          <w:rFonts w:ascii="Times New Roman"/>
          <w:b w:val="false"/>
          <w:i w:val="false"/>
          <w:color w:val="000000"/>
          <w:sz w:val="28"/>
        </w:rPr>
        <w:t>7-процесс – көрсетілетін қызметті алушының ЭЦҚ түпнұсқалығын растамауға байланысты сұрау салынған қызметтен бас тарту туралы хабарламаны қалыптастыру;</w:t>
      </w:r>
      <w:r>
        <w:br/>
      </w:r>
      <w:r>
        <w:rPr>
          <w:rFonts w:ascii="Times New Roman"/>
          <w:b w:val="false"/>
          <w:i w:val="false"/>
          <w:color w:val="000000"/>
          <w:sz w:val="28"/>
        </w:rPr>
        <w:t xml:space="preserve">
      12) </w:t>
      </w:r>
      <w:r>
        <w:rPr>
          <w:rFonts w:ascii="Times New Roman"/>
          <w:b w:val="false"/>
          <w:i w:val="false"/>
          <w:color w:val="000000"/>
          <w:sz w:val="28"/>
        </w:rPr>
        <w:t>8-процесс – қызмет көрсетуге сауалдың толтырылған нысанын (енгізілген деректер) көрсетілетін қызметті алушының ЭЦҚ арқылы куәландыру (қол қою);</w:t>
      </w:r>
      <w:r>
        <w:br/>
      </w:r>
      <w:r>
        <w:rPr>
          <w:rFonts w:ascii="Times New Roman"/>
          <w:b w:val="false"/>
          <w:i w:val="false"/>
          <w:color w:val="000000"/>
          <w:sz w:val="28"/>
        </w:rPr>
        <w:t xml:space="preserve">
      13) </w:t>
      </w:r>
      <w:r>
        <w:rPr>
          <w:rFonts w:ascii="Times New Roman"/>
          <w:b w:val="false"/>
          <w:i w:val="false"/>
          <w:color w:val="000000"/>
          <w:sz w:val="28"/>
        </w:rPr>
        <w:t>9-процесс – "Е–лицензиялау" МДБ АЖ электрондық құжатты тіркеу (көрсетілетін қызметті алушының сауалы) және "Е–лицензиялау" МДБ АЖ сауалды өңдеу;</w:t>
      </w:r>
      <w:r>
        <w:br/>
      </w:r>
      <w:r>
        <w:rPr>
          <w:rFonts w:ascii="Times New Roman"/>
          <w:b w:val="false"/>
          <w:i w:val="false"/>
          <w:color w:val="000000"/>
          <w:sz w:val="28"/>
        </w:rPr>
        <w:t xml:space="preserve">
      14) </w:t>
      </w:r>
      <w:r>
        <w:rPr>
          <w:rFonts w:ascii="Times New Roman"/>
          <w:b w:val="false"/>
          <w:i w:val="false"/>
          <w:color w:val="000000"/>
          <w:sz w:val="28"/>
        </w:rPr>
        <w:t>4-шарт – көрсетілетін қызметті берушімен көрсетілетін қызметті алушының біліктілік талаптарына және халықаралық сертификатты беру үшін негіздемелерге сәйкестілігін тексеру;</w:t>
      </w:r>
      <w:r>
        <w:br/>
      </w:r>
      <w:r>
        <w:rPr>
          <w:rFonts w:ascii="Times New Roman"/>
          <w:b w:val="false"/>
          <w:i w:val="false"/>
          <w:color w:val="000000"/>
          <w:sz w:val="28"/>
        </w:rPr>
        <w:t xml:space="preserve">
      15) </w:t>
      </w:r>
      <w:r>
        <w:rPr>
          <w:rFonts w:ascii="Times New Roman"/>
          <w:b w:val="false"/>
          <w:i w:val="false"/>
          <w:color w:val="000000"/>
          <w:sz w:val="28"/>
        </w:rPr>
        <w:t>10-процесс – "Е – лицензиялау" МДБ АЖ көрсетілетін қызметті алушының деректерінде бұзушылықтарға байланысты сұрау салынған қызметтен бас тарту туралы хабарламаны қалыптастыру;</w:t>
      </w:r>
      <w:r>
        <w:br/>
      </w:r>
      <w:r>
        <w:rPr>
          <w:rFonts w:ascii="Times New Roman"/>
          <w:b w:val="false"/>
          <w:i w:val="false"/>
          <w:color w:val="000000"/>
          <w:sz w:val="28"/>
        </w:rPr>
        <w:t xml:space="preserve">
      16) </w:t>
      </w:r>
      <w:r>
        <w:rPr>
          <w:rFonts w:ascii="Times New Roman"/>
          <w:b w:val="false"/>
          <w:i w:val="false"/>
          <w:color w:val="000000"/>
          <w:sz w:val="28"/>
        </w:rPr>
        <w:t>11-процесс – көрсетілетін қызметті алушымен Порталмен қалыптастырылған (қағаз жүзіндегі халықаралық техникалық байқау сертификаты не болмаса қағаз және (немесе) электронды түрде мемлекеттік көрсетілетін қызметтен бас тарту туралы дәлелді жауап) қызмет нәтижесін алу. Электрондық құжат көрсетілетін қызметті берушінің уәкілетті тұлғасының ЭЦҚ қолданумен қалыптасады.</w:t>
      </w:r>
      <w:r>
        <w:br/>
      </w:r>
      <w:r>
        <w:rPr>
          <w:rFonts w:ascii="Times New Roman"/>
          <w:b w:val="false"/>
          <w:i w:val="false"/>
          <w:color w:val="000000"/>
          <w:sz w:val="28"/>
        </w:rPr>
        <w:t xml:space="preserve">
      12. </w:t>
      </w:r>
      <w:r>
        <w:rPr>
          <w:rFonts w:ascii="Times New Roman"/>
          <w:b w:val="false"/>
          <w:i w:val="false"/>
          <w:color w:val="000000"/>
          <w:sz w:val="28"/>
        </w:rPr>
        <w:t xml:space="preserve">Портал арқылы мемлекеттік көрсетілетін қызмет кезінде іске қосылған ақпараттық жүйелердің функционалды өзара әрекет етуі осы Регламенттің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xml:space="preserve">"Халықаралық техникалық байқау сертификатын беру" мемлекеттік көрсетілетін қызметтің бизнес-процестерінің анықтамалығы осы Регламенттің </w:t>
      </w:r>
      <w:r>
        <w:rPr>
          <w:rFonts w:ascii="Times New Roman"/>
          <w:b w:val="false"/>
          <w:i w:val="false"/>
          <w:color w:val="000000"/>
          <w:sz w:val="28"/>
        </w:rPr>
        <w:t xml:space="preserve"> 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7"/>
        <w:gridCol w:w="12193"/>
      </w:tblGrid>
      <w:tr>
        <w:trPr>
          <w:trHeight w:val="30" w:hRule="atLeast"/>
        </w:trPr>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3"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00"/>
              <w:gridCol w:w="4499"/>
            </w:tblGrid>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сертификатын беру" мемлекеттік</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регламентіне 1-қосымша </w:t>
                  </w:r>
                </w:p>
              </w:tc>
            </w:tr>
          </w:tbl>
          <w:p/>
        </w:tc>
      </w:tr>
    </w:tbl>
    <w:bookmarkStart w:name="z65" w:id="4"/>
    <w:p>
      <w:pPr>
        <w:spacing w:after="0"/>
        <w:ind w:left="0"/>
        <w:jc w:val="left"/>
      </w:pPr>
      <w:r>
        <w:rPr>
          <w:rFonts w:ascii="Times New Roman"/>
          <w:b/>
          <w:i w:val="false"/>
          <w:color w:val="000000"/>
        </w:rPr>
        <w:t xml:space="preserve"> Рәсімдер (іс-қимылдар) кезеңділігін сипаттау блок-сызбасы  </w:t>
      </w:r>
    </w:p>
    <w:bookmarkEnd w:id="4"/>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Аббревиатураны таратып көрсету: ҚФБ - құрылымдық-функцияналды бірлік</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7"/>
        <w:gridCol w:w="12193"/>
      </w:tblGrid>
      <w:tr>
        <w:trPr>
          <w:trHeight w:val="30" w:hRule="atLeast"/>
        </w:trPr>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3"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00"/>
              <w:gridCol w:w="4499"/>
            </w:tblGrid>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сертификатын беру" мемлекеттік</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регламентіне 2-қосымша </w:t>
                  </w:r>
                </w:p>
              </w:tc>
            </w:tr>
          </w:tbl>
          <w:p/>
        </w:tc>
      </w:tr>
    </w:tbl>
    <w:bookmarkStart w:name="z68" w:id="5"/>
    <w:p>
      <w:pPr>
        <w:spacing w:after="0"/>
        <w:ind w:left="0"/>
        <w:jc w:val="left"/>
      </w:pPr>
      <w:r>
        <w:rPr>
          <w:rFonts w:ascii="Times New Roman"/>
          <w:b/>
          <w:i w:val="false"/>
          <w:color w:val="000000"/>
        </w:rPr>
        <w:t xml:space="preserve"> ХҚКО қызметкерлерінің, көрсетілетін қызметті берушінің құрылымдық бөлімшелерінің өзара функционалды әрекет етуі  </w:t>
      </w:r>
    </w:p>
    <w:bookmarkEnd w:id="5"/>
    <w:p>
      <w:pPr>
        <w:spacing w:after="0"/>
        <w:ind w:left="0"/>
        <w:jc w:val="both"/>
      </w:pPr>
      <w:r>
        <w:drawing>
          <wp:inline distT="0" distB="0" distL="0" distR="0">
            <wp:extent cx="7302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02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Аббревиатураны таратып көрсету: ҚФБ - құрылымдық - функцияналды бірлік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7"/>
        <w:gridCol w:w="12193"/>
      </w:tblGrid>
      <w:tr>
        <w:trPr>
          <w:trHeight w:val="30" w:hRule="atLeast"/>
        </w:trPr>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3"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00"/>
              <w:gridCol w:w="4499"/>
            </w:tblGrid>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сертификатын беру" мемлекеттік</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регламентіне 3-қосымша </w:t>
                  </w:r>
                </w:p>
              </w:tc>
            </w:tr>
          </w:tbl>
          <w:p/>
        </w:tc>
      </w:tr>
    </w:tbl>
    <w:bookmarkStart w:name="z71" w:id="6"/>
    <w:p>
      <w:pPr>
        <w:spacing w:after="0"/>
        <w:ind w:left="0"/>
        <w:jc w:val="left"/>
      </w:pPr>
      <w:r>
        <w:rPr>
          <w:rFonts w:ascii="Times New Roman"/>
          <w:b/>
          <w:i w:val="false"/>
          <w:color w:val="000000"/>
        </w:rPr>
        <w:t xml:space="preserve"> Портал арқылы мемлекеттік көрсетілетін қызметті көрсету кезіндегі функционалдық өзара әрекеттесу диаграммасы  </w:t>
      </w:r>
    </w:p>
    <w:bookmarkEnd w:id="6"/>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50927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927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7"/>
        <w:gridCol w:w="12193"/>
      </w:tblGrid>
      <w:tr>
        <w:trPr>
          <w:trHeight w:val="30" w:hRule="atLeast"/>
        </w:trPr>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3"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00"/>
              <w:gridCol w:w="4499"/>
            </w:tblGrid>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сертификатын беру" мемлекеттік</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регламентіне 4-қосымша </w:t>
                  </w:r>
                </w:p>
              </w:tc>
            </w:tr>
          </w:tbl>
          <w:p/>
        </w:tc>
      </w:tr>
    </w:tbl>
    <w:bookmarkStart w:name="z74" w:id="7"/>
    <w:p>
      <w:pPr>
        <w:spacing w:after="0"/>
        <w:ind w:left="0"/>
        <w:jc w:val="left"/>
      </w:pPr>
      <w:r>
        <w:rPr>
          <w:rFonts w:ascii="Times New Roman"/>
          <w:b/>
          <w:i w:val="false"/>
          <w:color w:val="000000"/>
        </w:rPr>
        <w:t xml:space="preserve"> "Халықаралық техникалық байқау сертификатын беру" мемлекеттік көрсетілетін қызметтің бизнес-процестерінің анықтамалығы  </w:t>
      </w:r>
    </w:p>
    <w:bookmarkEnd w:id="7"/>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48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8834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83400" cy="3073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107"/>
        <w:gridCol w:w="12193"/>
      </w:tblGrid>
      <w:tr>
        <w:trPr>
          <w:trHeight w:val="30" w:hRule="atLeast"/>
        </w:trPr>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3"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94"/>
              <w:gridCol w:w="4505"/>
            </w:tblGrid>
            <w:tr>
              <w:trPr>
                <w:trHeight w:val="30" w:hRule="atLeast"/>
              </w:trPr>
              <w:tc>
                <w:tcPr>
                  <w:tcW w:w="75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5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"29" қыркүйектегі № 52/06</w:t>
                  </w:r>
                </w:p>
              </w:tc>
            </w:tr>
            <w:tr>
              <w:trPr>
                <w:trHeight w:val="30" w:hRule="atLeast"/>
              </w:trPr>
              <w:tc>
                <w:tcPr>
                  <w:tcW w:w="75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0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p/>
        </w:tc>
      </w:tr>
    </w:tbl>
    <w:bookmarkStart w:name="z76" w:id="8"/>
    <w:p>
      <w:pPr>
        <w:spacing w:after="0"/>
        <w:ind w:left="0"/>
        <w:jc w:val="left"/>
      </w:pPr>
      <w:r>
        <w:rPr>
          <w:rFonts w:ascii="Times New Roman"/>
          <w:b/>
          <w:i w:val="false"/>
          <w:color w:val="000000"/>
        </w:rPr>
        <w:t xml:space="preserve">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қызметі (бұдан әрі – мемлекеттік көрсетілетін қызмет) жеке және заңды тұлғаларға облыстың жергілікті атқарушы органымен (бұдан әрі – көрсетілетін қызметті беруші) жүзеге асырылады.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 алуға өтініштерді қабылдау:</w:t>
      </w:r>
      <w:r>
        <w:br/>
      </w:r>
      <w:r>
        <w:rPr>
          <w:rFonts w:ascii="Times New Roman"/>
          <w:b w:val="false"/>
          <w:i w:val="false"/>
          <w:color w:val="000000"/>
          <w:sz w:val="28"/>
        </w:rPr>
        <w:t xml:space="preserve">
      1) </w:t>
      </w:r>
      <w:r>
        <w:rPr>
          <w:rFonts w:ascii="Times New Roman"/>
          <w:b w:val="false"/>
          <w:i w:val="false"/>
          <w:color w:val="000000"/>
          <w:sz w:val="28"/>
        </w:rPr>
        <w:t>халыққа қызмет көрсету орталығы (бұдан әрі – ХҚКО);</w:t>
      </w:r>
      <w:r>
        <w:br/>
      </w:r>
      <w:r>
        <w:rPr>
          <w:rFonts w:ascii="Times New Roman"/>
          <w:b w:val="false"/>
          <w:i w:val="false"/>
          <w:color w:val="000000"/>
          <w:sz w:val="28"/>
        </w:rPr>
        <w:t xml:space="preserve">
      2) </w:t>
      </w:r>
      <w:r>
        <w:rPr>
          <w:rFonts w:ascii="Times New Roman"/>
          <w:b w:val="false"/>
          <w:i w:val="false"/>
          <w:color w:val="000000"/>
          <w:sz w:val="28"/>
        </w:rPr>
        <w:t>"электрондық үкіметтің"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нәтижесін беру ХҚКО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көрсетілетін қызметтің нәтижесі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лицензия беру (бұдан әрі – лицензия), немесе Қазақстан Республикасы Үкіметінің 2014 жылғы 26 наурыздағы "Автомобиль көлігі саласында мемлекеттік қызметтер көрсету мәселелері туралы" №265 қаулысымен бекітілген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Стандартының </w:t>
      </w:r>
      <w:r>
        <w:rPr>
          <w:rFonts w:ascii="Times New Roman"/>
          <w:b w:val="false"/>
          <w:i w:val="false"/>
          <w:color w:val="000000"/>
          <w:sz w:val="28"/>
        </w:rPr>
        <w:t xml:space="preserve"> 10-тармағына</w:t>
      </w:r>
      <w:r>
        <w:rPr>
          <w:rFonts w:ascii="Times New Roman"/>
          <w:b w:val="false"/>
          <w:i w:val="false"/>
          <w:color w:val="000000"/>
          <w:sz w:val="28"/>
        </w:rPr>
        <w:t xml:space="preserve"> (бұдан әрі – Стандарт) сәйкес қағаз тасығышта және (немесе) электронды түрде мемлекеттік көрсетілетін қызметтен бас тарту туралы дәлелді жауап беру болып табылады.</w:t>
      </w:r>
      <w:r>
        <w:br/>
      </w:r>
      <w:r>
        <w:rPr>
          <w:rFonts w:ascii="Times New Roman"/>
          <w:b w:val="false"/>
          <w:i w:val="false"/>
          <w:color w:val="000000"/>
          <w:sz w:val="28"/>
        </w:rPr>
        <w:t>
</w:t>
      </w:r>
    </w:p>
    <w:bookmarkStart w:name="z85" w:id="9"/>
    <w:p>
      <w:pPr>
        <w:spacing w:after="0"/>
        <w:ind w:left="0"/>
        <w:jc w:val="left"/>
      </w:pPr>
      <w:r>
        <w:rPr>
          <w:rFonts w:ascii="Times New Roman"/>
          <w:b/>
          <w:i w:val="false"/>
          <w:color w:val="000000"/>
        </w:rPr>
        <w:t xml:space="preserve"> 2. Мемлекеттік қызмет көрсету процесінде көрсетілетін қызмет беруішінің құрылымдық бөлімшелерінің (қызметкерлерінің) іс-қимыл тәртібін сипаттау</w:t>
      </w:r>
    </w:p>
    <w:bookmarkEnd w:id="9"/>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Рәсімнің (іс-әрекеттің) басталуына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өтініш пен құжаттардың болуы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көрсетілетін қызмет процесінің құрамына кіретін әрбір рәсімнің (іс–әрекеттің)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 ХҚКО жолданған құжаттарды қабылдауды жүзеге асырады, оларды тіркейді – 15 минут. Нәтижесі – ХҚКО не боламаса көрсетілетін қызметті берушінің уәкілетті тұлғасының электрондық цифрлық қолтаңбасы (бұдан әрі – ЭЦҚ) қойылған электронды нысанда "жеке кабинетіне" көрсетілетін қызметті алушыға портал арқылы хабарлама жолданады;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басшылығы құжаттармен танысады – 30 минут. Нәтижесі – орындау үшін жауапты орындаушыны анықтау;</w:t>
      </w:r>
      <w:r>
        <w:br/>
      </w:r>
      <w:r>
        <w:rPr>
          <w:rFonts w:ascii="Times New Roman"/>
          <w:b w:val="false"/>
          <w:i w:val="false"/>
          <w:color w:val="000000"/>
          <w:sz w:val="28"/>
        </w:rPr>
        <w:t xml:space="preserve">
      3) </w:t>
      </w:r>
      <w:r>
        <w:rPr>
          <w:rFonts w:ascii="Times New Roman"/>
          <w:b w:val="false"/>
          <w:i w:val="false"/>
          <w:color w:val="000000"/>
          <w:sz w:val="28"/>
        </w:rPr>
        <w:t>жауапты орындаушы лицензияны беру кезінде көрсетілетін мемлекеттік қызмет нәтижесін дайындайды – 13 (он үш) жұмыс күні;</w:t>
      </w:r>
      <w:r>
        <w:br/>
      </w:r>
      <w:r>
        <w:rPr>
          <w:rFonts w:ascii="Times New Roman"/>
          <w:b w:val="false"/>
          <w:i w:val="false"/>
          <w:color w:val="000000"/>
          <w:sz w:val="28"/>
        </w:rPr>
        <w:t>
      </w:t>
      </w:r>
      <w:r>
        <w:rPr>
          <w:rFonts w:ascii="Times New Roman"/>
          <w:b w:val="false"/>
          <w:i w:val="false"/>
          <w:color w:val="000000"/>
          <w:sz w:val="28"/>
        </w:rPr>
        <w:t>лицензияны қайта ресімдеу кезінде жауапты орындаушы мемлекеттік көрсетілетін қызмет нәтижесін даярлайды - 8 (сегіз) жұмыс күні;</w:t>
      </w:r>
      <w:r>
        <w:br/>
      </w:r>
      <w:r>
        <w:rPr>
          <w:rFonts w:ascii="Times New Roman"/>
          <w:b w:val="false"/>
          <w:i w:val="false"/>
          <w:color w:val="000000"/>
          <w:sz w:val="28"/>
        </w:rPr>
        <w:t>
      </w:t>
      </w:r>
      <w:r>
        <w:rPr>
          <w:rFonts w:ascii="Times New Roman"/>
          <w:b w:val="false"/>
          <w:i w:val="false"/>
          <w:color w:val="000000"/>
          <w:sz w:val="28"/>
        </w:rPr>
        <w:t>лицензиялардың телнұсқаларын беру жауапты орындаушы мемлекеттік көрсетілетін қызмет нәтижесін даярлайды - 3 (үш) сағат;</w:t>
      </w:r>
      <w:r>
        <w:br/>
      </w:r>
      <w:r>
        <w:rPr>
          <w:rFonts w:ascii="Times New Roman"/>
          <w:b w:val="false"/>
          <w:i w:val="false"/>
          <w:color w:val="000000"/>
          <w:sz w:val="28"/>
        </w:rPr>
        <w:t>
      </w:t>
      </w:r>
      <w:r>
        <w:rPr>
          <w:rFonts w:ascii="Times New Roman"/>
          <w:b w:val="false"/>
          <w:i w:val="false"/>
          <w:color w:val="000000"/>
          <w:sz w:val="28"/>
        </w:rPr>
        <w:t>Нәтижесі - лицензияны (қайта ресімделген лицензияны, лицензиялардың телнұсқаларын) не болмаса көрсетілетін мемлекеттік қызметтен бас тарту жөнінде дәлелді жауапты басшылыққа қол қоюға жолдау;</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басшылығы құжаттармен танысады, лицензияға (қайта ресімделген, лицензиялардың телнұсқаларына), не болмаса мемлекеттік көрсетілетін қызметтен бас тарту жөнінде дәлелді жауапқа қол қояды – 30 минут. Нәтижесі – кеңсеге құжаттардың түпнұсқалары мен қол қойылған нәтиже жолданады;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кеңсесі ХҚКО қызметкеріне не болмаса портал арқылы көрсетілетін қызметті алушының "жеке кабинетіне" электронды нысанда көрсетілетін қызметті берушінің уәкілетті тұлғасының ЭЦҚ қолы қойылған лицензияны (қайта ресімделген лицензияны, лицензиялардың телнұсқаларын) немесе мемлекеттік көрсетілетін қызметтен бас тарту туралы дәлелді жауапты береді – 15 минут. Нәтижесі – ХҚКО қызметкерінің журналға лицензияны (қайта ресімделген лицензияны, лицензиялардың телнұсқаларын) немесе мемлекеттік көрсетілетін қызметтен бас тарту туралы дәлелді жауап алғандығы туралы қол қоюы.</w:t>
      </w:r>
      <w:r>
        <w:br/>
      </w:r>
      <w:r>
        <w:rPr>
          <w:rFonts w:ascii="Times New Roman"/>
          <w:b w:val="false"/>
          <w:i w:val="false"/>
          <w:color w:val="000000"/>
          <w:sz w:val="28"/>
        </w:rPr>
        <w:t>
      </w:t>
      </w:r>
      <w:r>
        <w:rPr>
          <w:rFonts w:ascii="Times New Roman"/>
          <w:b w:val="false"/>
          <w:i w:val="false"/>
          <w:color w:val="000000"/>
          <w:sz w:val="28"/>
        </w:rPr>
        <w:t>Көрсетілетін қызметті алушы порталға жүгінген кезде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лицензияны беру – 5 (бес) жұмыс күні ішінде;</w:t>
      </w:r>
      <w:r>
        <w:br/>
      </w:r>
      <w:r>
        <w:rPr>
          <w:rFonts w:ascii="Times New Roman"/>
          <w:b w:val="false"/>
          <w:i w:val="false"/>
          <w:color w:val="000000"/>
          <w:sz w:val="28"/>
        </w:rPr>
        <w:t>
      </w:t>
      </w:r>
      <w:r>
        <w:rPr>
          <w:rFonts w:ascii="Times New Roman"/>
          <w:b w:val="false"/>
          <w:i w:val="false"/>
          <w:color w:val="000000"/>
          <w:sz w:val="28"/>
        </w:rPr>
        <w:t>лицензияны қайта ресімдеу, телнұсқасын беру – 2 (екі) жұмыс күні ішінде.</w:t>
      </w:r>
      <w:r>
        <w:br/>
      </w:r>
      <w:r>
        <w:rPr>
          <w:rFonts w:ascii="Times New Roman"/>
          <w:b w:val="false"/>
          <w:i w:val="false"/>
          <w:color w:val="000000"/>
          <w:sz w:val="28"/>
        </w:rPr>
        <w:t>
</w:t>
      </w:r>
    </w:p>
    <w:bookmarkStart w:name="z99" w:id="10"/>
    <w:p>
      <w:pPr>
        <w:spacing w:after="0"/>
        <w:ind w:left="0"/>
        <w:jc w:val="left"/>
      </w:pPr>
      <w:r>
        <w:rPr>
          <w:rFonts w:ascii="Times New Roman"/>
          <w:b/>
          <w:i w:val="false"/>
          <w:color w:val="000000"/>
        </w:rPr>
        <w:t xml:space="preserve"> 3. Мемлекеттік қызмет көрсету процесіндегі көрсетілетін қызметті берушінің құрылымдық бөлімшелері қызметкерлерінің зара іс-қимыл тәртібін сипаттау</w:t>
      </w:r>
    </w:p>
    <w:bookmarkEnd w:id="10"/>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Мемлекеттік көрсетілетін қызмет процесіне қатысатын көрсетілетін қызметті берушінің (қызметкерлердің) құрылымдық бөлімшелерінің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7. </w:t>
      </w:r>
      <w:r>
        <w:rPr>
          <w:rFonts w:ascii="Times New Roman"/>
          <w:b w:val="false"/>
          <w:i w:val="false"/>
          <w:color w:val="000000"/>
          <w:sz w:val="28"/>
        </w:rPr>
        <w:t>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 бұрыштама қою үшін басшылыққа ХҚКО не болмаса портал арқылы жолданған құжаттарды жолдайды және оларды тіркейді – 15 минут;</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басшылығы құжаттарға бұрыштама қояды, құжаттарды жауапты орындаушыға жолдайды – 30 минут;</w:t>
      </w:r>
      <w:r>
        <w:br/>
      </w:r>
      <w:r>
        <w:rPr>
          <w:rFonts w:ascii="Times New Roman"/>
          <w:b w:val="false"/>
          <w:i w:val="false"/>
          <w:color w:val="000000"/>
          <w:sz w:val="28"/>
        </w:rPr>
        <w:t xml:space="preserve">
      3) </w:t>
      </w:r>
      <w:r>
        <w:rPr>
          <w:rFonts w:ascii="Times New Roman"/>
          <w:b w:val="false"/>
          <w:i w:val="false"/>
          <w:color w:val="000000"/>
          <w:sz w:val="28"/>
        </w:rPr>
        <w:t>жауапты орындаушы лицензияны беру кезінде көрсетілетін мемлекеттік қызмет нәтижесін дайындайды – 13 (он үш) жұмыс күні;</w:t>
      </w:r>
      <w:r>
        <w:br/>
      </w:r>
      <w:r>
        <w:rPr>
          <w:rFonts w:ascii="Times New Roman"/>
          <w:b w:val="false"/>
          <w:i w:val="false"/>
          <w:color w:val="000000"/>
          <w:sz w:val="28"/>
        </w:rPr>
        <w:t>
      </w:t>
      </w:r>
      <w:r>
        <w:rPr>
          <w:rFonts w:ascii="Times New Roman"/>
          <w:b w:val="false"/>
          <w:i w:val="false"/>
          <w:color w:val="000000"/>
          <w:sz w:val="28"/>
        </w:rPr>
        <w:t>лицензияны қайта ресімдеу кезінде жауапты орындаушы мемлекеттік көрсетілетін қызмет нәтижесін даярлайды - 8 (сегіз) жұмыс күні;</w:t>
      </w:r>
      <w:r>
        <w:br/>
      </w:r>
      <w:r>
        <w:rPr>
          <w:rFonts w:ascii="Times New Roman"/>
          <w:b w:val="false"/>
          <w:i w:val="false"/>
          <w:color w:val="000000"/>
          <w:sz w:val="28"/>
        </w:rPr>
        <w:t>
      </w:t>
      </w:r>
      <w:r>
        <w:rPr>
          <w:rFonts w:ascii="Times New Roman"/>
          <w:b w:val="false"/>
          <w:i w:val="false"/>
          <w:color w:val="000000"/>
          <w:sz w:val="28"/>
        </w:rPr>
        <w:t>лицензиялардың телнұсқаларын беру жауапты орындаушы мемлекеттік көрсетілетін қызмет нәтижесін даярлайды - 3 (үш) сағат.</w:t>
      </w:r>
      <w:r>
        <w:br/>
      </w:r>
      <w:r>
        <w:rPr>
          <w:rFonts w:ascii="Times New Roman"/>
          <w:b w:val="false"/>
          <w:i w:val="false"/>
          <w:color w:val="000000"/>
          <w:sz w:val="28"/>
        </w:rPr>
        <w:t>
      </w:t>
      </w:r>
      <w:r>
        <w:rPr>
          <w:rFonts w:ascii="Times New Roman"/>
          <w:b w:val="false"/>
          <w:i w:val="false"/>
          <w:color w:val="000000"/>
          <w:sz w:val="28"/>
        </w:rPr>
        <w:t>Нәтижесі - лицензияны (қайта ресімделген лицензияны, лицензиялардың телнұсқаларын) не болмаса көрсетілетін мемлекеттік қызметтен бас тарту жөніндегі дәлелді жауапты басшылыққа қол қоюға жолдау;</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басшылығы лицензияға (қайта ресімделген, лицензиялардың көшірмесіне) не болмаса мемлекеттік көрсетілетін қызметтен бас тарту жөнінде дәлелді жауапқа қол қояды – 30 минут;</w:t>
      </w:r>
      <w:r>
        <w:br/>
      </w:r>
      <w:r>
        <w:rPr>
          <w:rFonts w:ascii="Times New Roman"/>
          <w:b w:val="false"/>
          <w:i w:val="false"/>
          <w:color w:val="000000"/>
          <w:sz w:val="28"/>
        </w:rPr>
        <w:t xml:space="preserve">
      6) </w:t>
      </w:r>
      <w:r>
        <w:rPr>
          <w:rFonts w:ascii="Times New Roman"/>
          <w:b w:val="false"/>
          <w:i w:val="false"/>
          <w:color w:val="000000"/>
          <w:sz w:val="28"/>
        </w:rPr>
        <w:t>көрсетілетін қызметті берушінің кеңсесі ХҚКО қызметкеріне не болмаса портал арқылы көрсетілетін қызметті алушының "жеке кабинетіне" электронды нысанда көрсетілетін қызметті берушінің уәкілетті тұлғасының ЭЦҚ қолы қойылған лицензияны (қайта ресімделген лицензияны, лицензиялардың көшірмесін) береді – 30 минут. Нәтижесі – ХҚКО қызметкерінің журналға лицензияны (қайта ресімделген лицензияны, лицензиялардың телнұсқаларын) немесе мемлекеттік көрсетілетін қызметтен бас тарту туралы дәлелді жауап алғандығы туралы қол қоюы.</w:t>
      </w:r>
      <w:r>
        <w:br/>
      </w:r>
      <w:r>
        <w:rPr>
          <w:rFonts w:ascii="Times New Roman"/>
          <w:b w:val="false"/>
          <w:i w:val="false"/>
          <w:color w:val="000000"/>
          <w:sz w:val="28"/>
        </w:rPr>
        <w:t xml:space="preserve">
      8. </w:t>
      </w:r>
      <w:r>
        <w:rPr>
          <w:rFonts w:ascii="Times New Roman"/>
          <w:b w:val="false"/>
          <w:i w:val="false"/>
          <w:color w:val="000000"/>
          <w:sz w:val="28"/>
        </w:rPr>
        <w:t xml:space="preserve">Рәсімдердің (іс–қимылдардың) кезеңділігін сипаттау осы Регламенттің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блок–сызбамен сүйемелденеді.</w:t>
      </w:r>
      <w:r>
        <w:br/>
      </w:r>
      <w:r>
        <w:rPr>
          <w:rFonts w:ascii="Times New Roman"/>
          <w:b w:val="false"/>
          <w:i w:val="false"/>
          <w:color w:val="000000"/>
          <w:sz w:val="28"/>
        </w:rPr>
        <w:t>
</w:t>
      </w:r>
    </w:p>
    <w:bookmarkStart w:name="z114" w:id="1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Қызметті алу үшін көрсетілетін қызметті алушы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ХҚКО ұсынады.</w:t>
      </w:r>
      <w:r>
        <w:br/>
      </w:r>
      <w:r>
        <w:rPr>
          <w:rFonts w:ascii="Times New Roman"/>
          <w:b w:val="false"/>
          <w:i w:val="false"/>
          <w:color w:val="000000"/>
          <w:sz w:val="28"/>
        </w:rPr>
        <w:t xml:space="preserve">
      10. </w:t>
      </w:r>
      <w:r>
        <w:rPr>
          <w:rFonts w:ascii="Times New Roman"/>
          <w:b w:val="false"/>
          <w:i w:val="false"/>
          <w:color w:val="000000"/>
          <w:sz w:val="28"/>
        </w:rPr>
        <w:t xml:space="preserve">ХҚКО қызметкерлерінің, көрсетілетін қызметті берушінің құрылымдық бөлімшелерінің өзара функционалды әрекет етуі осы Регламенттің </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11. </w:t>
      </w:r>
      <w:r>
        <w:rPr>
          <w:rFonts w:ascii="Times New Roman"/>
          <w:b w:val="false"/>
          <w:i w:val="false"/>
          <w:color w:val="000000"/>
          <w:sz w:val="28"/>
        </w:rPr>
        <w:t>Портал арқылы мемлекеттік қызмет көрсету кезінде көрсетілетін қызметті беруші мен көрсетілетін қызметті алушы рәсімдерінің (әрекеттерінің) кезеңділігі мен өтініш тәртібін сипаттау: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көрсетілетін қызметті алушының компьютерінің интернет–браузерінде сақталатын (порталда тіркелмеген қызмет алушылар үшін жүзеге асырылады) ЭЦҚ өзіндік тіркеу куәлігінің көмегімен порталда тіркеуді іске асырады;</w:t>
      </w:r>
      <w:r>
        <w:br/>
      </w:r>
      <w:r>
        <w:rPr>
          <w:rFonts w:ascii="Times New Roman"/>
          <w:b w:val="false"/>
          <w:i w:val="false"/>
          <w:color w:val="000000"/>
          <w:sz w:val="28"/>
        </w:rPr>
        <w:t xml:space="preserve">
      2) </w:t>
      </w:r>
      <w:r>
        <w:rPr>
          <w:rFonts w:ascii="Times New Roman"/>
          <w:b w:val="false"/>
          <w:i w:val="false"/>
          <w:color w:val="000000"/>
          <w:sz w:val="28"/>
        </w:rPr>
        <w:t>1-процесс – мемлекеттік көрсетілетін қызметті алу үшін порталға көрсетілетін қызметті алушымен парольді енгізу;</w:t>
      </w:r>
      <w:r>
        <w:br/>
      </w:r>
      <w:r>
        <w:rPr>
          <w:rFonts w:ascii="Times New Roman"/>
          <w:b w:val="false"/>
          <w:i w:val="false"/>
          <w:color w:val="000000"/>
          <w:sz w:val="28"/>
        </w:rPr>
        <w:t xml:space="preserve">
      3) </w:t>
      </w:r>
      <w:r>
        <w:rPr>
          <w:rFonts w:ascii="Times New Roman"/>
          <w:b w:val="false"/>
          <w:i w:val="false"/>
          <w:color w:val="000000"/>
          <w:sz w:val="28"/>
        </w:rPr>
        <w:t>1-шарт – жеке сәйкестендіру нөмірі мен бизнес–сәйкестендіру нөмірі мен логині арқылы тіркелген көрсетілетін қызметті алушы жөніндегі деректердің түпнұсқалығын порталда тексеру (ЖСН/БСН);</w:t>
      </w:r>
      <w:r>
        <w:br/>
      </w:r>
      <w:r>
        <w:rPr>
          <w:rFonts w:ascii="Times New Roman"/>
          <w:b w:val="false"/>
          <w:i w:val="false"/>
          <w:color w:val="000000"/>
          <w:sz w:val="28"/>
        </w:rPr>
        <w:t xml:space="preserve">
      4) </w:t>
      </w:r>
      <w:r>
        <w:rPr>
          <w:rFonts w:ascii="Times New Roman"/>
          <w:b w:val="false"/>
          <w:i w:val="false"/>
          <w:color w:val="000000"/>
          <w:sz w:val="28"/>
        </w:rPr>
        <w:t>2-процесс – көрсетілетін қызметті алушының деректерінде орын алған бұзушылықтарға байланысты авторизациялаудан бас тарту туралы хабарламаны порталда құрастыру;</w:t>
      </w:r>
      <w:r>
        <w:br/>
      </w:r>
      <w:r>
        <w:rPr>
          <w:rFonts w:ascii="Times New Roman"/>
          <w:b w:val="false"/>
          <w:i w:val="false"/>
          <w:color w:val="000000"/>
          <w:sz w:val="28"/>
        </w:rPr>
        <w:t xml:space="preserve">
      5) </w:t>
      </w:r>
      <w:r>
        <w:rPr>
          <w:rFonts w:ascii="Times New Roman"/>
          <w:b w:val="false"/>
          <w:i w:val="false"/>
          <w:color w:val="000000"/>
          <w:sz w:val="28"/>
        </w:rPr>
        <w:t>3-процесс – осы регламентте көрсетілген "Е–лицензиялау" мемлекеттік деректер базасының (бұдан әрі – "Е–лицензиялау" МДБ АЖ) ақпараттық жүйесіндегі қызметтерді көрсетілетін қызметті алушымен таңдауы, қажетті құжаттарды электрондық түрде сұрау салу нысанын бекіту арқылы оның құрылымы мен форматты талаптарын есепке ала отырып, көрсетілетін қызметті алушымен нысанды (деректерді енгізу) толтыру және қызмет көрсету үшін сауал нысанын экранға шығару;</w:t>
      </w:r>
      <w:r>
        <w:br/>
      </w:r>
      <w:r>
        <w:rPr>
          <w:rFonts w:ascii="Times New Roman"/>
          <w:b w:val="false"/>
          <w:i w:val="false"/>
          <w:color w:val="000000"/>
          <w:sz w:val="28"/>
        </w:rPr>
        <w:t xml:space="preserve">
      6) </w:t>
      </w:r>
      <w:r>
        <w:rPr>
          <w:rFonts w:ascii="Times New Roman"/>
          <w:b w:val="false"/>
          <w:i w:val="false"/>
          <w:color w:val="000000"/>
          <w:sz w:val="28"/>
        </w:rPr>
        <w:t>4-процесс – ЭҮТШ қызмет ақысын төлеу, содан кейін бұл ақпарат "Е–лицензиялау" МДБ АЖ түседі;</w:t>
      </w:r>
      <w:r>
        <w:br/>
      </w:r>
      <w:r>
        <w:rPr>
          <w:rFonts w:ascii="Times New Roman"/>
          <w:b w:val="false"/>
          <w:i w:val="false"/>
          <w:color w:val="000000"/>
          <w:sz w:val="28"/>
        </w:rPr>
        <w:t xml:space="preserve">
      7) </w:t>
      </w:r>
      <w:r>
        <w:rPr>
          <w:rFonts w:ascii="Times New Roman"/>
          <w:b w:val="false"/>
          <w:i w:val="false"/>
          <w:color w:val="000000"/>
          <w:sz w:val="28"/>
        </w:rPr>
        <w:t>2-шарт – қызмет көрсету үшін төлеу фактісін "Е-лицензиялау" МДБ АЖ тексеру;</w:t>
      </w:r>
      <w:r>
        <w:br/>
      </w:r>
      <w:r>
        <w:rPr>
          <w:rFonts w:ascii="Times New Roman"/>
          <w:b w:val="false"/>
          <w:i w:val="false"/>
          <w:color w:val="000000"/>
          <w:sz w:val="28"/>
        </w:rPr>
        <w:t xml:space="preserve">
      8) </w:t>
      </w:r>
      <w:r>
        <w:rPr>
          <w:rFonts w:ascii="Times New Roman"/>
          <w:b w:val="false"/>
          <w:i w:val="false"/>
          <w:color w:val="000000"/>
          <w:sz w:val="28"/>
        </w:rPr>
        <w:t>5-процесс – "Е–лицензиялау" МДБ АЖ қызмет көрсеткені үшін төлемнің жоқ болуына байланысты сұрау салынған қызметтен бас тарту туралы хабарламаны құрастыру;</w:t>
      </w:r>
      <w:r>
        <w:br/>
      </w:r>
      <w:r>
        <w:rPr>
          <w:rFonts w:ascii="Times New Roman"/>
          <w:b w:val="false"/>
          <w:i w:val="false"/>
          <w:color w:val="000000"/>
          <w:sz w:val="28"/>
        </w:rPr>
        <w:t xml:space="preserve">
      9) </w:t>
      </w:r>
      <w:r>
        <w:rPr>
          <w:rFonts w:ascii="Times New Roman"/>
          <w:b w:val="false"/>
          <w:i w:val="false"/>
          <w:color w:val="000000"/>
          <w:sz w:val="28"/>
        </w:rPr>
        <w:t>6-процесс – сауалды куәландыру (қол қою) үшін ЭЦҚ көрсетілетін қызметті алушымен тіркеу куәлігін таңдау;</w:t>
      </w:r>
      <w:r>
        <w:br/>
      </w:r>
      <w:r>
        <w:rPr>
          <w:rFonts w:ascii="Times New Roman"/>
          <w:b w:val="false"/>
          <w:i w:val="false"/>
          <w:color w:val="000000"/>
          <w:sz w:val="28"/>
        </w:rPr>
        <w:t xml:space="preserve">
      10) </w:t>
      </w:r>
      <w:r>
        <w:rPr>
          <w:rFonts w:ascii="Times New Roman"/>
          <w:b w:val="false"/>
          <w:i w:val="false"/>
          <w:color w:val="000000"/>
          <w:sz w:val="28"/>
        </w:rPr>
        <w:t>3-шарт – ЭЦҚ тіркеу куәлігінің әрекет ету мерзімін порталда және тізімде кері шақырып алынған (күшін жою) тіркеу куәліктерінің жоқ болуын, сондай-ақ ЭЦҚ тіркеу куәліктерінде көрсетілген ЖСН/БСН және сауалда көрсетілген ЖСН/БСН арасында сәйкестендіру деректерінің сәйкес келуін тексеру;</w:t>
      </w:r>
      <w:r>
        <w:br/>
      </w:r>
      <w:r>
        <w:rPr>
          <w:rFonts w:ascii="Times New Roman"/>
          <w:b w:val="false"/>
          <w:i w:val="false"/>
          <w:color w:val="000000"/>
          <w:sz w:val="28"/>
        </w:rPr>
        <w:t xml:space="preserve">
      11) </w:t>
      </w:r>
      <w:r>
        <w:rPr>
          <w:rFonts w:ascii="Times New Roman"/>
          <w:b w:val="false"/>
          <w:i w:val="false"/>
          <w:color w:val="000000"/>
          <w:sz w:val="28"/>
        </w:rPr>
        <w:t>7–процесс – көрсетілетін қызметті алушының ЭЦҚ түпнұсқалығын растамауға байланысты сұрау салынған қызметтен бас тарту туралы хабарламаны қалыптастыру;</w:t>
      </w:r>
      <w:r>
        <w:br/>
      </w:r>
      <w:r>
        <w:rPr>
          <w:rFonts w:ascii="Times New Roman"/>
          <w:b w:val="false"/>
          <w:i w:val="false"/>
          <w:color w:val="000000"/>
          <w:sz w:val="28"/>
        </w:rPr>
        <w:t xml:space="preserve">
      12) </w:t>
      </w:r>
      <w:r>
        <w:rPr>
          <w:rFonts w:ascii="Times New Roman"/>
          <w:b w:val="false"/>
          <w:i w:val="false"/>
          <w:color w:val="000000"/>
          <w:sz w:val="28"/>
        </w:rPr>
        <w:t>8–процесс – қызмет көрсетуге сауалды толтырылған нысанын (енгізілген деректер) көрсетілетін қызметті алушының ЭЦҚ арқылы куәландыру (қол қою);</w:t>
      </w:r>
      <w:r>
        <w:br/>
      </w:r>
      <w:r>
        <w:rPr>
          <w:rFonts w:ascii="Times New Roman"/>
          <w:b w:val="false"/>
          <w:i w:val="false"/>
          <w:color w:val="000000"/>
          <w:sz w:val="28"/>
        </w:rPr>
        <w:t xml:space="preserve">
      13) </w:t>
      </w:r>
      <w:r>
        <w:rPr>
          <w:rFonts w:ascii="Times New Roman"/>
          <w:b w:val="false"/>
          <w:i w:val="false"/>
          <w:color w:val="000000"/>
          <w:sz w:val="28"/>
        </w:rPr>
        <w:t>9–процесс – "Е–лицензиялау" МДБ АЖ электрондық құжатты тіркеу (көрсетілетін қызметті алушының сауалы) және "Е–лицензиялау" МДБ АЖ сауалды өңдеу;</w:t>
      </w:r>
      <w:r>
        <w:br/>
      </w:r>
      <w:r>
        <w:rPr>
          <w:rFonts w:ascii="Times New Roman"/>
          <w:b w:val="false"/>
          <w:i w:val="false"/>
          <w:color w:val="000000"/>
          <w:sz w:val="28"/>
        </w:rPr>
        <w:t xml:space="preserve">
      14) </w:t>
      </w:r>
      <w:r>
        <w:rPr>
          <w:rFonts w:ascii="Times New Roman"/>
          <w:b w:val="false"/>
          <w:i w:val="false"/>
          <w:color w:val="000000"/>
          <w:sz w:val="28"/>
        </w:rPr>
        <w:t>4–шарт – көрсетілетін қызметті берушімен көрсетілетін қызметті алушының біліктілік талаптарына және лицензия беру үшін негіздемелерге сәйкестілігін тексеру;</w:t>
      </w:r>
      <w:r>
        <w:br/>
      </w:r>
      <w:r>
        <w:rPr>
          <w:rFonts w:ascii="Times New Roman"/>
          <w:b w:val="false"/>
          <w:i w:val="false"/>
          <w:color w:val="000000"/>
          <w:sz w:val="28"/>
        </w:rPr>
        <w:t xml:space="preserve">
      15) </w:t>
      </w:r>
      <w:r>
        <w:rPr>
          <w:rFonts w:ascii="Times New Roman"/>
          <w:b w:val="false"/>
          <w:i w:val="false"/>
          <w:color w:val="000000"/>
          <w:sz w:val="28"/>
        </w:rPr>
        <w:t>10–процесс – "Е–лицензиялау" МДБ АЖ көрсетілетін қызметті алушының деректерінде бұзушылықтарға байланысты сұрау салынған қызметтен бас тарту туралы хабарламаны қалыптастыру;</w:t>
      </w:r>
      <w:r>
        <w:br/>
      </w:r>
      <w:r>
        <w:rPr>
          <w:rFonts w:ascii="Times New Roman"/>
          <w:b w:val="false"/>
          <w:i w:val="false"/>
          <w:color w:val="000000"/>
          <w:sz w:val="28"/>
        </w:rPr>
        <w:t xml:space="preserve">
      16) </w:t>
      </w:r>
      <w:r>
        <w:rPr>
          <w:rFonts w:ascii="Times New Roman"/>
          <w:b w:val="false"/>
          <w:i w:val="false"/>
          <w:color w:val="000000"/>
          <w:sz w:val="28"/>
        </w:rPr>
        <w:t>11–процесс – көрсетілетін қызметті алушымен порталмен қалыптастырылған қызмет (электрондық лицензия, қайта ресімдеу, лицензия түпнұсқаларын беру, қызмет көрсетуден бас тарту туралы дәлелді жауап) нәтижесін алу. Электрондық құжат көрсетілетін қызметті берушінің уәкілетті тұлғасының ЭЦҚ қолданумен қалыптасады.</w:t>
      </w:r>
      <w:r>
        <w:br/>
      </w:r>
      <w:r>
        <w:rPr>
          <w:rFonts w:ascii="Times New Roman"/>
          <w:b w:val="false"/>
          <w:i w:val="false"/>
          <w:color w:val="000000"/>
          <w:sz w:val="28"/>
        </w:rPr>
        <w:t xml:space="preserve">
      12. </w:t>
      </w:r>
      <w:r>
        <w:rPr>
          <w:rFonts w:ascii="Times New Roman"/>
          <w:b w:val="false"/>
          <w:i w:val="false"/>
          <w:color w:val="000000"/>
          <w:sz w:val="28"/>
        </w:rPr>
        <w:t xml:space="preserve">Портал арқылы мемлекеттік көрсетілетін қызмет кезінде іске қосылған ақпараттық жүйелердің функционалды өзара әрекет етуі осы Регламенттің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xml:space="preserve">"Жолаушыларды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қызметтің бизнес-процестерінің анықтамалығы осы Регламенттің </w:t>
      </w:r>
      <w:r>
        <w:rPr>
          <w:rFonts w:ascii="Times New Roman"/>
          <w:b w:val="false"/>
          <w:i w:val="false"/>
          <w:color w:val="000000"/>
          <w:sz w:val="28"/>
        </w:rPr>
        <w:t xml:space="preserve"> 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7"/>
        <w:gridCol w:w="12193"/>
      </w:tblGrid>
      <w:tr>
        <w:trPr>
          <w:trHeight w:val="30" w:hRule="atLeast"/>
        </w:trPr>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3"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00"/>
              <w:gridCol w:w="4499"/>
            </w:tblGrid>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ауданаралық (облысішілік қалааралық)</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халықаралық қатынастарда автобустармен,</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автобустармен тұрақты емес тасымалдау,</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жолаушыларды халықаралық қатынаста</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автобустармен, шағын автобустармен тұрақты</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 жөніндегі қызметпен айналысу үшін</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қайта ресімдеу, лицензияның</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телнұсқаларын беру" мемлекеттік көрсетілетін</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1-қосымша</w:t>
                  </w:r>
                </w:p>
              </w:tc>
            </w:tr>
          </w:tbl>
          <w:p/>
        </w:tc>
      </w:tr>
    </w:tbl>
    <w:bookmarkStart w:name="z137" w:id="12"/>
    <w:p>
      <w:pPr>
        <w:spacing w:after="0"/>
        <w:ind w:left="0"/>
        <w:jc w:val="left"/>
      </w:pPr>
      <w:r>
        <w:rPr>
          <w:rFonts w:ascii="Times New Roman"/>
          <w:b/>
          <w:i w:val="false"/>
          <w:color w:val="000000"/>
        </w:rPr>
        <w:t xml:space="preserve"> Рәсімдердің (іс-қимылдардың) кезеңділігін сипаттау блок-сызбасы  </w:t>
      </w:r>
    </w:p>
    <w:bookmarkEnd w:id="12"/>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Қысқарманың мағынасын ашу: ҚФБ-құрылымдық-фунцияналдық бірлік.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7"/>
        <w:gridCol w:w="12193"/>
      </w:tblGrid>
      <w:tr>
        <w:trPr>
          <w:trHeight w:val="30" w:hRule="atLeast"/>
        </w:trPr>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3"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00"/>
              <w:gridCol w:w="4499"/>
            </w:tblGrid>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ауданаралық (облысішілік қалааралық)</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халықаралық қатынастарда автобустармен,</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автобустармен тұрақты емес тасымалдау,</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жолаушыларды халықаралық қатынаста</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автобустармен, шағын автобустармен тұрақты</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 жөніндегі қызметпен айналысу үшін</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қайта ресімдеу, лицензияның</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телнұсқаларын беру" мемлекеттік көрсетілетін</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2-қосымша</w:t>
                  </w:r>
                </w:p>
              </w:tc>
            </w:tr>
          </w:tbl>
          <w:p/>
        </w:tc>
      </w:tr>
    </w:tbl>
    <w:bookmarkStart w:name="z140" w:id="13"/>
    <w:p>
      <w:pPr>
        <w:spacing w:after="0"/>
        <w:ind w:left="0"/>
        <w:jc w:val="left"/>
      </w:pPr>
      <w:r>
        <w:rPr>
          <w:rFonts w:ascii="Times New Roman"/>
          <w:b/>
          <w:i w:val="false"/>
          <w:color w:val="000000"/>
        </w:rPr>
        <w:t xml:space="preserve"> ХҚКО қызметкерлерінің, көрсетілетін қызметті берушінің құрылымдық бөлімшелерінің өзара функционалды әрекет етуі  </w:t>
      </w:r>
    </w:p>
    <w:bookmarkEnd w:id="13"/>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Қысқарманың мағынасын ашу: ҚФБ-құрылымдық-фунцияналдық бірлік.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7"/>
        <w:gridCol w:w="12193"/>
      </w:tblGrid>
      <w:tr>
        <w:trPr>
          <w:trHeight w:val="30" w:hRule="atLeast"/>
        </w:trPr>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3"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00"/>
              <w:gridCol w:w="4499"/>
            </w:tblGrid>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Жолауш </w:t>
                  </w:r>
                  <w:r>
                    <w:rPr>
                      <w:rFonts w:ascii="Times New Roman"/>
                      <w:b w:val="false"/>
                      <w:i w:val="false"/>
                      <w:color w:val="000000"/>
                      <w:sz w:val="20"/>
                    </w:rPr>
                    <w:t>ыларды облысаралық қалааралық,</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ауданаралық (облысішілік қалааралық)</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халықаралық қатынастарда автобустармен,</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автобустармен тұрақты емес тасымалдау,</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жолаушыларды халықаралық қатынаста</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автобустармен, шағын автобустармен тұрақты</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 жөніндегі қызметпен айналысу үшін</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қайта ресімдеу, лицензияның</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телнұсқаларын беру" мемлекеттік көрсетілетін</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3-қосымша</w:t>
                  </w:r>
                </w:p>
              </w:tc>
            </w:tr>
          </w:tbl>
          <w:p/>
        </w:tc>
      </w:tr>
    </w:tbl>
    <w:bookmarkStart w:name="z142" w:id="14"/>
    <w:p>
      <w:pPr>
        <w:spacing w:after="0"/>
        <w:ind w:left="0"/>
        <w:jc w:val="left"/>
      </w:pPr>
      <w:r>
        <w:rPr>
          <w:rFonts w:ascii="Times New Roman"/>
          <w:b/>
          <w:i w:val="false"/>
          <w:color w:val="000000"/>
        </w:rPr>
        <w:t xml:space="preserve"> Портал арқылы мемлекеттік көрсетілетін қызметті көрсету кезіндегі функционалдық өзара әрекеттесу диаграммасы  </w:t>
      </w:r>
    </w:p>
    <w:bookmarkEnd w:id="14"/>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6413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13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7"/>
        <w:gridCol w:w="12193"/>
      </w:tblGrid>
      <w:tr>
        <w:trPr>
          <w:trHeight w:val="30" w:hRule="atLeast"/>
        </w:trPr>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3"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00"/>
              <w:gridCol w:w="4499"/>
            </w:tblGrid>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ауданаралық (облысішілік қалааралық)</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халықаралық қатынастарда автобустармен,</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автобустармен тұрақты емес тасымалдау,</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жолаушыларды халықаралық қатынаста</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автобустармен, шағын автобустармен тұрақты</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 жөніндегі қызметпен айналысу үшін</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қайта ресімдеу, лицензияның</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телнұсқаларын беру" мемлекеттік көрсетілетін</w:t>
                  </w:r>
                </w:p>
              </w:tc>
            </w:tr>
            <w:tr>
              <w:trPr>
                <w:trHeight w:val="30" w:hRule="atLeast"/>
              </w:trPr>
              <w:tc>
                <w:tcPr>
                  <w:tcW w:w="7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4-қосымша</w:t>
                  </w:r>
                </w:p>
              </w:tc>
            </w:tr>
          </w:tbl>
          <w:p/>
        </w:tc>
      </w:tr>
    </w:tbl>
    <w:bookmarkStart w:name="z145" w:id="15"/>
    <w:p>
      <w:pPr>
        <w:spacing w:after="0"/>
        <w:ind w:left="0"/>
        <w:jc w:val="left"/>
      </w:pPr>
      <w:r>
        <w:rPr>
          <w:rFonts w:ascii="Times New Roman"/>
          <w:b/>
          <w:i w:val="false"/>
          <w:color w:val="000000"/>
        </w:rPr>
        <w:t xml:space="preserve">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қызметтің бизнес-процестерінің анықтамалығы  </w:t>
      </w:r>
    </w:p>
    <w:bookmarkEnd w:id="15"/>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816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5438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43800" cy="3200400"/>
                    </a:xfrm>
                    <a:prstGeom prst="rect">
                      <a:avLst/>
                    </a:prstGeom>
                  </pic:spPr>
                </pic:pic>
              </a:graphicData>
            </a:graphic>
          </wp:inline>
        </w:drawing>
      </w:r>
    </w:p>
    <w:p>
      <w:pPr>
        <w:spacing w:after="0"/>
        <w:ind w:left="0"/>
        <w:jc w:val="left"/>
      </w:pPr>
      <w:r>
        <w:br/>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