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750a" w14:textId="10a7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тұқымдарды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25 қыркүйектегі № 50/01 қаулысы. Қарағанды облысының Әділет департаментінде 2014 жылғы 26 қыркүйекте № 2773 болып тіркелді. Күші жойылды - Қарағанды облысының әкімдігінің 2015 жылғы 20 тамыздағы № 48/08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20.08.2015 № 48/08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"Элиталық тұқымдарды субсидиялау" мемлекеттік көрсетілетін қызмет стандартын бекіту туралы" Қазақстан Республикасы Үкіметінің 2014 жылғы 31 шілдедегі № 843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"Элиталық тұқымдарды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әкімі                                Н. Әбдібеков</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25 қыркүйек</w:t>
      </w:r>
      <w:r>
        <w:br/>
      </w:r>
      <w:r>
        <w:rPr>
          <w:rFonts w:ascii="Times New Roman"/>
          <w:b w:val="false"/>
          <w:i w:val="false"/>
          <w:color w:val="000000"/>
          <w:sz w:val="28"/>
        </w:rPr>
        <w:t>
№ 50/01 қаулысымен бекітілді</w:t>
      </w:r>
    </w:p>
    <w:bookmarkEnd w:id="1"/>
    <w:bookmarkStart w:name="z6" w:id="2"/>
    <w:p>
      <w:pPr>
        <w:spacing w:after="0"/>
        <w:ind w:left="0"/>
        <w:jc w:val="left"/>
      </w:pPr>
      <w:r>
        <w:rPr>
          <w:rFonts w:ascii="Times New Roman"/>
          <w:b/>
          <w:i w:val="false"/>
          <w:color w:val="000000"/>
        </w:rPr>
        <w:t xml:space="preserve"> 
"Элиталық тұқымдарды субсидиялау"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"Элиталық тұқымдарды субсидиялау" мемлекеттік көрсетілетін қызметті облыстардың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2" w:id="6"/>
    <w:p>
      <w:pPr>
        <w:spacing w:after="0"/>
        <w:ind w:left="0"/>
        <w:jc w:val="both"/>
      </w:pPr>
      <w:r>
        <w:rPr>
          <w:rFonts w:ascii="Times New Roman"/>
          <w:b w:val="false"/>
          <w:i w:val="false"/>
          <w:color w:val="000000"/>
          <w:sz w:val="28"/>
        </w:rPr>
        <w:t>
      4. Қазақстан Республикасы Үкіметінің 2014 жылғы 31 шілдедегі "Элиталық тұқымдарды субсидиялау" мемлекеттік көрсетілетін қызмет стандартын бекіту туралы" № 843 қаулысымен бекітілген "Элиталық тұқымдарды субсидиялау"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(не сенімхат бойынша оның өкілімен) ұсыну мемлекеттік қызмет көрсету бойынша рәсімді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өтінімдерді және құжаттарды қабылдауы және тіркеуі – 15 (он бес) минуттан артық емес. Нәтижесі – құжаттарды толық көлемде қабылданған құжаттар туралы талонды беру;</w:t>
      </w:r>
      <w:r>
        <w:br/>
      </w:r>
      <w:r>
        <w:rPr>
          <w:rFonts w:ascii="Times New Roman"/>
          <w:b w:val="false"/>
          <w:i w:val="false"/>
          <w:color w:val="000000"/>
          <w:sz w:val="28"/>
        </w:rPr>
        <w:t>
</w:t>
      </w:r>
      <w:r>
        <w:rPr>
          <w:rFonts w:ascii="Times New Roman"/>
          <w:b w:val="false"/>
          <w:i w:val="false"/>
          <w:color w:val="000000"/>
          <w:sz w:val="28"/>
        </w:rPr>
        <w:t>
      2) ауданның ведомствоаралық комиссиямен (бұдан әрі - ВАК) көрсетілетін қызмет алушының құжаттарын тексеруі – 3 (үш) жұмыс күні ішінде. Нәтижесі – әрбір тұқым өсіру шаруашылығына (бұдан әрі – тұқымшар) және тұқым тұтынушыға алдын ала квоталарды қалыптастыру;</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 алдын ала квоталарды бекітеді – 1 (бір) жұмыс күні ішінде. Нәтижесі – алдын ала бекітілген квоталар;</w:t>
      </w:r>
      <w:r>
        <w:br/>
      </w:r>
      <w:r>
        <w:rPr>
          <w:rFonts w:ascii="Times New Roman"/>
          <w:b w:val="false"/>
          <w:i w:val="false"/>
          <w:color w:val="000000"/>
          <w:sz w:val="28"/>
        </w:rPr>
        <w:t>
</w:t>
      </w:r>
      <w:r>
        <w:rPr>
          <w:rFonts w:ascii="Times New Roman"/>
          <w:b w:val="false"/>
          <w:i w:val="false"/>
          <w:color w:val="000000"/>
          <w:sz w:val="28"/>
        </w:rPr>
        <w:t>
      4) аудан ауыл шаруашылығы бөлімі (бұдан әрі – бөлім) көрсетілетін қызмет берушіге алдын ала бекітілген квоталарды, сонымен қатар, Қазақстан Республикасының қолданыстағы заңнамамен белгіленген құжаттарды ұсынады – 3 (үш) жұмыс күні ішінде. Нәтижесі – көрсетілетін қызметті берушіге квоталарды ұсыну;</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ұсынылған құжаттарды тексереді, әрбір тұқымшарға және тұқым тұтынушыға элиталық тұқымның әрбір түрі бойынша квоталарды, және облыс бойынша нақты сатып алынған элиталық тұқымдардың көлемі жөніндегі жиынтық актіні жасайды және бекітеді – 5 (бес) жұмыс күні ішінде. Нәтижесі – бекітілген квоталар және облыс бойынша жиынтық акті;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ұсынады – 3 (үш) жұмыс күні ішінде. Нәтижесі – төлем есепшоттарының тізілімі.</w:t>
      </w:r>
    </w:p>
    <w:bookmarkEnd w:id="6"/>
    <w:bookmarkStart w:name="z20"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21" w:id="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ВАК;</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4) бөлім.</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өтінімдерді және құжаттарды қабылдауы және тіркеуі – 15 (он бес) минуттан артық емес;</w:t>
      </w:r>
      <w:r>
        <w:br/>
      </w:r>
      <w:r>
        <w:rPr>
          <w:rFonts w:ascii="Times New Roman"/>
          <w:b w:val="false"/>
          <w:i w:val="false"/>
          <w:color w:val="000000"/>
          <w:sz w:val="28"/>
        </w:rPr>
        <w:t>
</w:t>
      </w:r>
      <w:r>
        <w:rPr>
          <w:rFonts w:ascii="Times New Roman"/>
          <w:b w:val="false"/>
          <w:i w:val="false"/>
          <w:color w:val="000000"/>
          <w:sz w:val="28"/>
        </w:rPr>
        <w:t>
      2) ВАК-мен көрсетілетін қызмет алушының құжаттарын тексеруі – 3 (үш) жұмыс күні ішінде;</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 алдын ала квоталарды бекітеді – 1 (бір) жұмыс күні ішінде;</w:t>
      </w:r>
      <w:r>
        <w:br/>
      </w:r>
      <w:r>
        <w:rPr>
          <w:rFonts w:ascii="Times New Roman"/>
          <w:b w:val="false"/>
          <w:i w:val="false"/>
          <w:color w:val="000000"/>
          <w:sz w:val="28"/>
        </w:rPr>
        <w:t>
</w:t>
      </w:r>
      <w:r>
        <w:rPr>
          <w:rFonts w:ascii="Times New Roman"/>
          <w:b w:val="false"/>
          <w:i w:val="false"/>
          <w:color w:val="000000"/>
          <w:sz w:val="28"/>
        </w:rPr>
        <w:t>
      4) бөлім көрсетілетін қызмет берушіге алдын ала бекітілген квоталарды, сонымен қатар, Қазақстан Республикасының қолданыстағы заңнамамен белгіленген құжаттарды ұсынады – 3 (үш)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ұсынылған құжаттарды тексереді, әрбір тұқымшарға және тұқым тұтынушыға элиталық тұқымның әрбір түрі бойынша квоталарды, және облыс бойынша нақты сатып алынған элиталық тұқымдардың көлемі жөніндегі жиынтық актіні жасайды және бекітеді – 5 (бес) жұмыс күні ішінде;</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ұсынады – 3 (үш) жұмыс күні ішінде.</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
    <w:bookmarkStart w:name="z35" w:id="9"/>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9"/>
    <w:bookmarkStart w:name="z36" w:id="10"/>
    <w:p>
      <w:pPr>
        <w:spacing w:after="0"/>
        <w:ind w:left="0"/>
        <w:jc w:val="both"/>
      </w:pPr>
      <w:r>
        <w:rPr>
          <w:rFonts w:ascii="Times New Roman"/>
          <w:b w:val="false"/>
          <w:i w:val="false"/>
          <w:color w:val="000000"/>
          <w:sz w:val="28"/>
        </w:rPr>
        <w:t>
      10. Осы "Элиталық тұқымдарды субсидиялау" мемлекеттік көрсетілетін қызмет халыққа қызмет көрсету орталығы арқылы көрсетілмейді.</w:t>
      </w:r>
    </w:p>
    <w:bookmarkEnd w:id="10"/>
    <w:bookmarkStart w:name="z37" w:id="11"/>
    <w:p>
      <w:pPr>
        <w:spacing w:after="0"/>
        <w:ind w:left="0"/>
        <w:jc w:val="both"/>
      </w:pPr>
      <w:r>
        <w:rPr>
          <w:rFonts w:ascii="Times New Roman"/>
          <w:b w:val="false"/>
          <w:i w:val="false"/>
          <w:color w:val="000000"/>
          <w:sz w:val="28"/>
        </w:rPr>
        <w:t>
"Элиталық тұқымдарды субсидиялау"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1"/>
    <w:bookmarkStart w:name="z38" w:id="12"/>
    <w:p>
      <w:pPr>
        <w:spacing w:after="0"/>
        <w:ind w:left="0"/>
        <w:jc w:val="left"/>
      </w:pPr>
      <w:r>
        <w:rPr>
          <w:rFonts w:ascii="Times New Roman"/>
          <w:b/>
          <w:i w:val="false"/>
          <w:color w:val="000000"/>
        </w:rPr>
        <w:t xml:space="preserve"> 
Әрбір рәсімді (іс-қимылды) өту блок-схемасы</w:t>
      </w:r>
    </w:p>
    <w:bookmarkEnd w:id="12"/>
    <w:p>
      <w:pPr>
        <w:spacing w:after="0"/>
        <w:ind w:left="0"/>
        <w:jc w:val="both"/>
      </w:pPr>
      <w:r>
        <w:drawing>
          <wp:inline distT="0" distB="0" distL="0" distR="0">
            <wp:extent cx="69977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5029200"/>
                    </a:xfrm>
                    <a:prstGeom prst="rect">
                      <a:avLst/>
                    </a:prstGeom>
                  </pic:spPr>
                </pic:pic>
              </a:graphicData>
            </a:graphic>
          </wp:inline>
        </w:drawing>
      </w:r>
    </w:p>
    <w:bookmarkStart w:name="z39" w:id="13"/>
    <w:p>
      <w:pPr>
        <w:spacing w:after="0"/>
        <w:ind w:left="0"/>
        <w:jc w:val="both"/>
      </w:pPr>
      <w:r>
        <w:rPr>
          <w:rFonts w:ascii="Times New Roman"/>
          <w:b w:val="false"/>
          <w:i w:val="false"/>
          <w:color w:val="000000"/>
          <w:sz w:val="28"/>
        </w:rPr>
        <w:t>
"Элиталық тұқымдарды субсидиялау"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3"/>
    <w:bookmarkStart w:name="z40" w:id="14"/>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
бизнес-процестерінің анықтамалығы</w:t>
      </w:r>
    </w:p>
    <w:bookmarkEnd w:id="14"/>
    <w:p>
      <w:pPr>
        <w:spacing w:after="0"/>
        <w:ind w:left="0"/>
        <w:jc w:val="both"/>
      </w:pPr>
      <w:r>
        <w:drawing>
          <wp:inline distT="0" distB="0" distL="0" distR="0">
            <wp:extent cx="88392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39200" cy="4102100"/>
                    </a:xfrm>
                    <a:prstGeom prst="rect">
                      <a:avLst/>
                    </a:prstGeom>
                  </pic:spPr>
                </pic:pic>
              </a:graphicData>
            </a:graphic>
          </wp:inline>
        </w:drawing>
      </w:r>
    </w:p>
    <w:bookmarkStart w:name="z41" w:id="15"/>
    <w:p>
      <w:pPr>
        <w:spacing w:after="0"/>
        <w:ind w:left="0"/>
        <w:jc w:val="left"/>
      </w:pPr>
      <w:r>
        <w:rPr>
          <w:rFonts w:ascii="Times New Roman"/>
          <w:b/>
          <w:i w:val="false"/>
          <w:color w:val="000000"/>
        </w:rPr>
        <w:t xml:space="preserve"> 
Шартты белгілер:</w:t>
      </w:r>
    </w:p>
    <w:bookmarkEnd w:id="15"/>
    <w:p>
      <w:pPr>
        <w:spacing w:after="0"/>
        <w:ind w:left="0"/>
        <w:jc w:val="both"/>
      </w:pPr>
      <w:r>
        <w:drawing>
          <wp:inline distT="0" distB="0" distL="0" distR="0">
            <wp:extent cx="8229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29600" cy="115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