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b602" w14:textId="297b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қауіпсіздік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29 шілдедегі № 40/04 қаулысы. Қарағанды облысының Әділет департаментінде 2014 жылғы 28 тамызда № 2728 болып тіркелді. Күші жойылды - Қарағанды облысы әкімдігінің 2015 жылғы 25 желтоқсандағы № 75/01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25.12.2015 № 75/01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 Қазақстан Республикасы Үкіметінің 2014 жылғы 12 ақпандағы № 78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w:t>
      </w:r>
      <w:r>
        <w:rPr>
          <w:rFonts w:ascii="Times New Roman"/>
          <w:b w:val="false"/>
          <w:i w:val="false"/>
          <w:color w:val="000000"/>
          <w:sz w:val="28"/>
        </w:rPr>
        <w:t>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Қарағанды облысы әкімдігінің 2012 жылғы 28 желтоқсандағы № 66/01 «Электрондық мемлекеттік қызмет регламенттерін бекіту туралы» қаулысының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тармақшаларының</w:t>
      </w:r>
      <w:r>
        <w:rPr>
          <w:rFonts w:ascii="Times New Roman"/>
          <w:b w:val="false"/>
          <w:i w:val="false"/>
          <w:color w:val="000000"/>
          <w:sz w:val="28"/>
        </w:rPr>
        <w:t xml:space="preserve"> (Нормативтік құқықтық актілерді мемлекеттік тіркеу тізілімінде № 2143 болып тіркелген, 2013 жылдың 9 ақпанындағы № 15-16 (21348-21349) «Индустриальная Караганда» газетінде және 2013 жылдың 9 ақпанындағы № 20-21-22 (21445) «Орталық Қазақстан» газетінде жарияланған)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4. 
</w:t>
      </w:r>
      <w:r>
        <w:rPr>
          <w:rFonts w:ascii="Times New Roman"/>
          <w:b w:val="false"/>
          <w:i w:val="false"/>
          <w:color w:val="000000"/>
          <w:sz w:val="28"/>
        </w:rPr>
        <w:t>
«Фитосанитариялық қауіпсіздік саласындағы мемлекеттік көрсетілетін қызмет регламентін бекіту туралы»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Қарағанды облысының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Әбдібеков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w:t>
            </w:r>
            <w:r>
              <w:rPr>
                <w:rFonts w:ascii="Times New Roman"/>
                <w:b w:val="false"/>
                <w:i w:val="false"/>
                <w:color w:val="000000"/>
                <w:sz w:val="20"/>
              </w:rPr>
              <w:t>
2014 жылғы 29 шілдедегі</w:t>
            </w:r>
            <w:r>
              <w:br/>
            </w:r>
            <w:r>
              <w:rPr>
                <w:rFonts w:ascii="Times New Roman"/>
                <w:b w:val="false"/>
                <w:i w:val="false"/>
                <w:color w:val="000000"/>
                <w:sz w:val="20"/>
              </w:rPr>
              <w:t>
</w:t>
            </w:r>
            <w:r>
              <w:rPr>
                <w:rFonts w:ascii="Times New Roman"/>
                <w:b w:val="false"/>
                <w:i w:val="false"/>
                <w:color w:val="000000"/>
                <w:sz w:val="20"/>
              </w:rPr>
              <w:t>
№ 40/04 қаулысымен бекітілді</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5" w:id="3"/>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 регламенті</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қайта ресімдеу, лицензияның телнұсқасын беру» мемлекеттік көрсетілетін қызмет (бұдан әрі – мемлекеттік қызмет) облыс әкімдігінің өкілетті органы – «Қарағанды облысының ауыл шаруашылығы басқармасы» мемлекеттік мекемесімен (бұдан әрi – көрсетілетін қызметті беруші) көрсетіледі, оның ішінде «электрондық үкіметтің» www.e.gov.kz веб-порталы (бұдан әрі – ЭҮП) арқылы көрсетіледі.</w:t>
      </w:r>
      <w:r>
        <w:br/>
      </w:r>
      <w:r>
        <w:rPr>
          <w:rFonts w:ascii="Times New Roman"/>
          <w:b w:val="false"/>
          <w:i w:val="false"/>
          <w:color w:val="000000"/>
          <w:sz w:val="28"/>
        </w:rPr>
        <w:t>
      2. 
</w:t>
      </w:r>
      <w:r>
        <w:rPr>
          <w:rFonts w:ascii="Times New Roman"/>
          <w:b w:val="false"/>
          <w:i w:val="false"/>
          <w:color w:val="000000"/>
          <w:sz w:val="28"/>
        </w:rPr>
        <w:t>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 не осы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Қазақстан Республикасы Үкіметінің 2014 жылғы 12 ақпандағы № 78 </w:t>
      </w:r>
      <w:r>
        <w:rPr>
          <w:rFonts w:ascii="Times New Roman"/>
          <w:b w:val="false"/>
          <w:i w:val="false"/>
          <w:color w:val="000000"/>
          <w:sz w:val="28"/>
        </w:rPr>
        <w:t>қаулысымен</w:t>
      </w:r>
      <w:r>
        <w:rPr>
          <w:rFonts w:ascii="Times New Roman"/>
          <w:b w:val="false"/>
          <w:i w:val="false"/>
          <w:color w:val="000000"/>
          <w:sz w:val="28"/>
        </w:rPr>
        <w:t xml:space="preserve"> бекітілген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r>
        <w:br/>
      </w:r>
      <w:r>
        <w:rPr>
          <w:rFonts w:ascii="Times New Roman"/>
          <w:b w:val="false"/>
          <w:i w:val="false"/>
          <w:color w:val="000000"/>
          <w:sz w:val="28"/>
        </w:rPr>
        <w:t>
 </w:t>
      </w:r>
    </w:p>
    <w:bookmarkEnd w:id="5"/>
    <w:bookmarkStart w:name="z20"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
    <w:bookmarkStart w:name="z21" w:id="7"/>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ЭҮП арқылы электрондық цифрлық қолтаңбамен (бұдан әрі – ЭЦҚ) куәландырылған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берушіге үндеу кезінде нысан бойынша өтініш беру мемлекеттiк қызмет көрсету жөніндегі рәсімді бастау үшін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Мемлекеттiк көрсетілетін қызмет көрсету үдерісінiң құрамына кiретiн әрбiр рәсiмнiң (iс-қимылдың) мазмұны.</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және оларды тіркеуді жүзеге асырады. Нәтижесі – көрсетілетін қызметті беруші басшылығына құжатқа бұрыштама қоюға жолдайды;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 1 (бір) жұмыс күні ішінде келіп түскен құжаттармен танысады және көрсетілетін қызмет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4 (төрт) жұмыс күні ішінде түскен құжаттарды қарайды, көрсетілетін қызметті алушыға лицензия жобасын немесе мемлекеттік қызметті көрсетуден бас тарту туралы дәлелді жауап дайындайды. Нәтижесі – санитариялық-эпидемиологиялық салауаттылық саласындағы мемлекеттік органға (бұдан әрі – мүдделі орган) сұраныс жолдайды;</w:t>
      </w:r>
      <w:r>
        <w:br/>
      </w:r>
      <w:r>
        <w:rPr>
          <w:rFonts w:ascii="Times New Roman"/>
          <w:b w:val="false"/>
          <w:i w:val="false"/>
          <w:color w:val="000000"/>
          <w:sz w:val="28"/>
        </w:rPr>
        <w:t>
      4) 
</w:t>
      </w:r>
      <w:r>
        <w:rPr>
          <w:rFonts w:ascii="Times New Roman"/>
          <w:b w:val="false"/>
          <w:i w:val="false"/>
          <w:color w:val="000000"/>
          <w:sz w:val="28"/>
        </w:rPr>
        <w:t>
мүдделі орган 5 (бес) жұмыс күні ішінде түскен құжаттарды қарайды, лицензия беруге келісім немесе дәлелді жауап береді. Нәтижесі – көрсетілетін қызметті алушының қойлған талаптарға сәйкестігі немесе сәйкес еместігін анықтайды, мемлекеттік қызметті көрсету үшін жауапты орындаушыға қорытынды береді;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жауапты орындаушысы 1 (бір) жұмыс күні ішінде мүдделі органдардан келіп түскен қорытындыны қарайды, лицензияны немесе дәлелді жауапты ресімдейді. Нәтижесі – ресімделген лицензияға немесе дәлелді жауапқа қол қою үшін басшылыққа жібереді;</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басшылығы 1 (бір) жұмыс күні ішінде лицензияға немесе дәлелді жауапқа қол қояды. Нәтижесі – қол қойылған лицензияны немесе дәлелді жауапты кеңсеге жібереді;</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кеңсе маманы 30 (отыз) минуттың ішінде көрсетілетін қызметті алушыға лицензия немесе дәлелді жауап береді. Нәтижесі – лицензияны немесе дәлелді жауапты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минуттың ішінде қабылдауды және оларды тіркеуді жүзеге асырады. Нәтижесі – көрсетілетін қызметті беруші басшылығына құжатқа бұрыштама қоюға жолдайды;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басшылығы 1 (бір) жұмыс күні ішінде келіп түскен құжаттарды қарайды және көрсетілетін қызметті берушінің жауапты орындаушысын белгілейді. 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5 (бес) жұмыс күні ішінде келіп түскен құжаттарды қарайды, лицензияны қайта ресімдейді немесе мемлекеттік қызметті көрсетуден бас тарту туралы дәлелді жауап дайындайды. Нәтижесі – қайта ресімделген лицензияны немесе дәлелді жауапты басшылыққа қол қоюға жібереді;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1 (бір) жұмыс күні ішінде қайта ресімделген лицензияға немесе дәлелді жауапқа қол қояды. Нәтижесі – қайта рәсімделген лицензияны немесе дәлелді жауапты кеңсеге жібереді;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маманы 30 (отыз) минуттың ішінде көрсетілетін қызметті алушыға қайта ресімделген лицензияны немесе дәлелді жауапты береді. Нәтижесі – қайта ресімделген лицензияны немесе дәлелді жауап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қабылдауды және оларды тіркеуді жүзеге асырады. Нәтижесі – құжаттар көрсетілетін қызметті беруші басшылығына бұрыштама қоюға жолдайды;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 4 (төрт) сағат ішінде түскен құжаттармен танысады және көрсетілетін қызметті беруші жауапты орындаушысын белгілейді. Нәтижесі – құжаттарды мемлекеттік қызметті көрсету үшін көрсетілетін қызметті беруші жауапты орындаушысына жолдайды;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1(бір) жұмыс күні ішінде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Нәтижесі – лицензияның телнұсқасына немесе дәлелді жауапқа қол қою үшін басшылыққа жібереді;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4 (төрт) сағат ішінде лицензияның телнұсқасына немесе дәлелді жауапқа қол қояды. Нәтижесі – қол қойылған лицензияның телнұсқасын немесе дәлелді жауапты кеңсеге жібереді;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 маманы 30 (отыз) минуттың ішінде көрсетілетін қызметті алушыға лицензияның телнұсқасын немесе дәлелді жауапты береді. Нәтижесі -лицензияның телнұсқасын немесе дәлелді жауап береді.</w:t>
      </w:r>
      <w:r>
        <w:br/>
      </w:r>
      <w:r>
        <w:rPr>
          <w:rFonts w:ascii="Times New Roman"/>
          <w:b w:val="false"/>
          <w:i w:val="false"/>
          <w:color w:val="000000"/>
          <w:sz w:val="28"/>
        </w:rPr>
        <w:t>
 </w:t>
      </w:r>
    </w:p>
    <w:bookmarkEnd w:id="7"/>
    <w:bookmarkStart w:name="z45" w:id="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
    <w:bookmarkStart w:name="z46" w:id="9"/>
    <w:p>
      <w:pPr>
        <w:spacing w:after="0"/>
        <w:ind w:left="0"/>
        <w:jc w:val="both"/>
      </w:pPr>
      <w:r>
        <w:rPr>
          <w:rFonts w:ascii="Times New Roman"/>
          <w:b w:val="false"/>
          <w:i w:val="false"/>
          <w:color w:val="000000"/>
          <w:sz w:val="28"/>
        </w:rPr>
        <w:t>      6. 
Көрсетілетін мемлекеттiк қызмет көрсету үдерісіне қатысатын қызмет 
</w:t>
      </w:r>
      <w:r>
        <w:rPr>
          <w:rFonts w:ascii="Times New Roman"/>
          <w:b w:val="false"/>
          <w:i w:val="false"/>
          <w:color w:val="000000"/>
          <w:sz w:val="28"/>
        </w:rPr>
        <w:t>
берушiнiң құрылымдық бөлiмшелерінің (қызметкерлерінің) тiзбесі: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басшылығы;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кеңсе маманы;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жауапты орындаушы;</w:t>
      </w:r>
      <w:r>
        <w:br/>
      </w:r>
      <w:r>
        <w:rPr>
          <w:rFonts w:ascii="Times New Roman"/>
          <w:b w:val="false"/>
          <w:i w:val="false"/>
          <w:color w:val="000000"/>
          <w:sz w:val="28"/>
        </w:rPr>
        <w:t>
      4) 
</w:t>
      </w:r>
      <w:r>
        <w:rPr>
          <w:rFonts w:ascii="Times New Roman"/>
          <w:b w:val="false"/>
          <w:i w:val="false"/>
          <w:color w:val="000000"/>
          <w:sz w:val="28"/>
        </w:rPr>
        <w:t xml:space="preserve">
мүдделі орган. </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лицензия беру кезінде:</w:t>
      </w:r>
      <w:r>
        <w:br/>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көрсетілетін қызметті берушінің жауапты орындаушысы мүдделі органға сұраныс жолдайды – 4 (төрт) жұмыс күні ішінде;</w:t>
      </w:r>
      <w:r>
        <w:br/>
      </w:r>
      <w:r>
        <w:rPr>
          <w:rFonts w:ascii="Times New Roman"/>
          <w:b w:val="false"/>
          <w:i w:val="false"/>
          <w:color w:val="000000"/>
          <w:sz w:val="28"/>
        </w:rPr>
        <w:t>
      4) мүдделі орган көрсетілетін қызметті алушының қойылатын талаптарға сәйкестігі немесе сәйкес еместігін анықтайды – 5 (бес) жұмыс күні ішінде;</w:t>
      </w:r>
      <w:r>
        <w:br/>
      </w:r>
      <w:r>
        <w:rPr>
          <w:rFonts w:ascii="Times New Roman"/>
          <w:b w:val="false"/>
          <w:i w:val="false"/>
          <w:color w:val="000000"/>
          <w:sz w:val="28"/>
        </w:rPr>
        <w:t>
      5) көрсетілетін қызметті берушінің жауапты орындаушысы ресімделген лицензиясын немесе мемлекеттік қызметті көрсетуден бас тарту туралы дәлелді жауабын қол қою үшін басшылыққа жібереді – 1 (бір) жұмыс күні ішінде;</w:t>
      </w:r>
      <w:r>
        <w:br/>
      </w:r>
      <w:r>
        <w:rPr>
          <w:rFonts w:ascii="Times New Roman"/>
          <w:b w:val="false"/>
          <w:i w:val="false"/>
          <w:color w:val="000000"/>
          <w:sz w:val="28"/>
        </w:rPr>
        <w:t>
      6) көрсетілетін қызметті беруші басшылығы лицензияға немесе дәлелді жауапқа қол қояды – 1 (бір) жұмыс күні ішінде;</w:t>
      </w:r>
      <w:r>
        <w:br/>
      </w:r>
      <w:r>
        <w:rPr>
          <w:rFonts w:ascii="Times New Roman"/>
          <w:b w:val="false"/>
          <w:i w:val="false"/>
          <w:color w:val="000000"/>
          <w:sz w:val="28"/>
        </w:rPr>
        <w:t>
      7) көрсетілетін қызметті берушінің кеңсе маманы көрсетілетін қызметті алушыға лицензия немесе дәлелді жауапты береді – 30 (отыз) минуттың ішінде.</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кеңсе маманы қызметті алушының құжаттарын қабылдауды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1 (бір) жұмыс күні ішінде;</w:t>
      </w:r>
      <w:r>
        <w:br/>
      </w:r>
      <w:r>
        <w:rPr>
          <w:rFonts w:ascii="Times New Roman"/>
          <w:b w:val="false"/>
          <w:i w:val="false"/>
          <w:color w:val="000000"/>
          <w:sz w:val="28"/>
        </w:rPr>
        <w:t>
      3) көрсетілетін қызметті берушінің жауапты орындаушысы келіп түскен құжаттарды қарайды, лицензияны қайта ресімдейді немесе мемлекеттік қызметті көрсетуден бас тарту туралы дәлелді жауапты береді – 5 (бес) жұмыс күні ішінде;</w:t>
      </w:r>
      <w:r>
        <w:br/>
      </w:r>
      <w:r>
        <w:rPr>
          <w:rFonts w:ascii="Times New Roman"/>
          <w:b w:val="false"/>
          <w:i w:val="false"/>
          <w:color w:val="000000"/>
          <w:sz w:val="28"/>
        </w:rPr>
        <w:t>
      4) көрсетілетін қызметті беруші басшылығы қайта ресімделген лицензияға немесе дәлелді жауапқа қол қояды – 1 (бір) жұмыс күні ішінде;</w:t>
      </w:r>
      <w:r>
        <w:br/>
      </w:r>
      <w:r>
        <w:rPr>
          <w:rFonts w:ascii="Times New Roman"/>
          <w:b w:val="false"/>
          <w:i w:val="false"/>
          <w:color w:val="000000"/>
          <w:sz w:val="28"/>
        </w:rPr>
        <w:t>
      5) көрсетілетін қызметті берушінің кеңсе маманы көрсетілетін қызметті алушыға қайта ресімделген лицензияны немесе дәлелді жауап береді – 30 (отыз) минуттың ішінде.</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кеңсе маманы көрсетілеттін қызметті алушының құжаттарын қабылдайды және тіркеуді жүзеге асырады – 30 (отыз) минуттың ішінде;</w:t>
      </w:r>
      <w:r>
        <w:br/>
      </w:r>
      <w:r>
        <w:rPr>
          <w:rFonts w:ascii="Times New Roman"/>
          <w:b w:val="false"/>
          <w:i w:val="false"/>
          <w:color w:val="000000"/>
          <w:sz w:val="28"/>
        </w:rPr>
        <w:t>
      2) көрсетілетін қызметті берушінің басшылығы құжаттарды мемлекеттік қызметті көрсету үшін көрсетілетін қызметті берушінің жауапты орындаушысына жолдайды – 4 (төрт) сағат ішінде;</w:t>
      </w:r>
      <w:r>
        <w:br/>
      </w:r>
      <w:r>
        <w:rPr>
          <w:rFonts w:ascii="Times New Roman"/>
          <w:b w:val="false"/>
          <w:i w:val="false"/>
          <w:color w:val="000000"/>
          <w:sz w:val="28"/>
        </w:rPr>
        <w:t>
      3) көрсетілетін қызметті берушінің жауапты орындаушысы келіп түскен құжаттарды қарайды, көрсетілетін қызметті алушыға лицензияның телнұсқасын немесе мемлекеттік қызметті көрсетуден бас тарту туралы дәлелді жауапты дайындайды – 1 (бір) жұмыс күні ішінде;</w:t>
      </w:r>
      <w:r>
        <w:br/>
      </w:r>
      <w:r>
        <w:rPr>
          <w:rFonts w:ascii="Times New Roman"/>
          <w:b w:val="false"/>
          <w:i w:val="false"/>
          <w:color w:val="000000"/>
          <w:sz w:val="28"/>
        </w:rPr>
        <w:t>
      4) көрсетілетін қызметті беруші басшылығы лицензияның телнұсқасына немесе дәлелді жауапқа қол қояды – 4 (төрт) сағат ішінде;</w:t>
      </w:r>
      <w:r>
        <w:br/>
      </w:r>
      <w:r>
        <w:rPr>
          <w:rFonts w:ascii="Times New Roman"/>
          <w:b w:val="false"/>
          <w:i w:val="false"/>
          <w:color w:val="000000"/>
          <w:sz w:val="28"/>
        </w:rPr>
        <w:t>
      5) көрсетілетін қызметті беруші кеңсе маманы көрсетілетін қызметті алушыға лицензияның телнұсқасын немесе дәлелді жауапты береді – 30 (отыз) минуттың ішінде.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w:t>
      </w:r>
      <w:r>
        <w:rPr>
          <w:rFonts w:ascii="Times New Roman"/>
          <w:b w:val="false"/>
          <w:i w:val="false"/>
          <w:color w:val="ff0000"/>
          <w:sz w:val="28"/>
        </w:rPr>
        <w:t xml:space="preserve">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8. 
</w:t>
      </w:r>
      <w:r>
        <w:rPr>
          <w:rFonts w:ascii="Times New Roman"/>
          <w:b w:val="false"/>
          <w:i w:val="false"/>
          <w:color w:val="000000"/>
          <w:sz w:val="28"/>
        </w:rPr>
        <w:t>
Рәсімдердің (іс-қимылдардың) реттілігінің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блок-схемаларымен сүйемелденеді. </w:t>
      </w:r>
    </w:p>
    <w:bookmarkEnd w:id="9"/>
    <w:bookmarkStart w:name="z74" w:id="1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
    <w:bookmarkStart w:name="z75" w:id="11"/>
    <w:p>
      <w:pPr>
        <w:spacing w:after="0"/>
        <w:ind w:left="0"/>
        <w:jc w:val="both"/>
      </w:pP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1) көрсетілетін қызметті алушы компьютердегі интернет-браузерінде сақталып жатқан өзінің ЭЦҚ тіркеу куәлігінің көмегімен ЭҮП-да тіркеуді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2) 1-үдеріс – мемлекеттік қызметті алу үшін көрсетілетін қызметті алушы компьютердегі интернет-браузеріне ЭЦҚ тіркеу куәлігін бекіту, көрсетілетін қызметті алушының паролді ЭҮП-не енгізу үдерісі (авторлау үдерісі);</w:t>
      </w:r>
      <w:r>
        <w:br/>
      </w:r>
      <w:r>
        <w:rPr>
          <w:rFonts w:ascii="Times New Roman"/>
          <w:b w:val="false"/>
          <w:i w:val="false"/>
          <w:color w:val="000000"/>
          <w:sz w:val="28"/>
        </w:rPr>
        <w:t>
      3) 1 – шарт – тіркелген көрсетілетін қызметті алушы туралы деректердің дұрыстығын жеке сәйкестендіру нөмірі (бұдан әрі – ЖСН) мен бизнес сәйкестендiру нөмiрi (бұдан әрі – БСН), сонымен қатар пароль арқылы ЭҮП-да тексеру;</w:t>
      </w:r>
      <w:r>
        <w:br/>
      </w:r>
      <w:r>
        <w:rPr>
          <w:rFonts w:ascii="Times New Roman"/>
          <w:b w:val="false"/>
          <w:i w:val="false"/>
          <w:color w:val="000000"/>
          <w:sz w:val="28"/>
        </w:rPr>
        <w:t>
      4) 2-үдеріс – көрсетілетін қызметті алушының деректерінде бар бұзушылықтарға байланысты авторлаудан бас тарту туралы хабарламаны ЭҮП-да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4 – үдеріс – «электрондық үкiметтiң» төлем шлюзiнде (бұдан әрі – ЭҮТШ) қызметке ақы төлеу, бұдан кейін осы ақпарат «Е-лицензиялау» веб-порталын (бұдан әрі – «Е-лицензиялау» МДБ АЖ) келіп түседі;</w:t>
      </w:r>
      <w:r>
        <w:br/>
      </w:r>
      <w:r>
        <w:rPr>
          <w:rFonts w:ascii="Times New Roman"/>
          <w:b w:val="false"/>
          <w:i w:val="false"/>
          <w:color w:val="000000"/>
          <w:sz w:val="28"/>
        </w:rPr>
        <w:t>
      7) 2- шарт – «Е-лицензиялау» МДБ АЖ- да қызметті көрсету үшін төлем дерегін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ЭҮП-да тексеру;</w:t>
      </w:r>
      <w:r>
        <w:br/>
      </w:r>
      <w:r>
        <w:rPr>
          <w:rFonts w:ascii="Times New Roman"/>
          <w:b w:val="false"/>
          <w:i w:val="false"/>
          <w:color w:val="000000"/>
          <w:sz w:val="28"/>
        </w:rPr>
        <w:t>
      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9- үдеріс – «Е-лицензиялау» МДБ АЖ-да электрондық құжатты тіркеу (қызмет алушының сұранысы) және «Е-лицензиялау» МДБ АЖ-да сұранысты өңдеу;</w:t>
      </w:r>
      <w:r>
        <w:br/>
      </w:r>
      <w:r>
        <w:rPr>
          <w:rFonts w:ascii="Times New Roman"/>
          <w:b w:val="false"/>
          <w:i w:val="false"/>
          <w:color w:val="000000"/>
          <w:sz w:val="28"/>
        </w:rPr>
        <w:t>
      14)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15) 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көрсетілетін қызметті алушының ЭҮП-да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МДБ АЖ-ға логин мен пароль енгізуі;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4 – үдеріс – «электрондық үкiметтiң» шлюзi (бұдан әрі – ЭҮШ) арқылы «Заңды тұлғалар» мемлекеттік деректер базасына, «Жеке тұлғалар» мемлекеттік деректер базасына (бұдан әрі – ЖТ МДБ/ЗТ МДБ) көрсетілетін қызметті алушы деректеріне сұрау салу;</w:t>
      </w:r>
      <w:r>
        <w:br/>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7)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8-үдеріс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12) 9-үдеріс – «Е-лицензиялау» МДБ АЖ-де қалыптастырылған қызмет нәтижесін (электрондық лицензия) көрсетілетін қызмет алушының алуы. Электрондық құжат қызмет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облысының әкімдігінің 13.04.2015 № 16/08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11. 
</w:t>
      </w:r>
      <w:r>
        <w:rPr>
          <w:rFonts w:ascii="Times New Roman"/>
          <w:b w:val="false"/>
          <w:i w:val="false"/>
          <w:color w:val="000000"/>
          <w:sz w:val="28"/>
        </w:rPr>
        <w:t>
ЭҮП және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12. 
</w:t>
      </w: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07" w:id="12"/>
          <w:p>
            <w:pPr>
              <w:spacing w:after="20"/>
              <w:ind w:left="20"/>
              <w:jc w:val="both"/>
            </w:pPr>
            <w:r>
              <w:rPr>
                <w:rFonts w:ascii="Times New Roman"/>
                <w:b w:val="false"/>
                <w:i w:val="false"/>
                <w:color w:val="000000"/>
                <w:sz w:val="20"/>
              </w:rPr>
              <w:t>
«Пестицидтердi (улы химикаттарды) өндiру (формуляциялау),</w:t>
            </w:r>
            <w:r>
              <w:br/>
            </w:r>
            <w:r>
              <w:rPr>
                <w:rFonts w:ascii="Times New Roman"/>
                <w:b w:val="false"/>
                <w:i w:val="false"/>
                <w:color w:val="000000"/>
                <w:sz w:val="20"/>
              </w:rPr>
              <w:t>
</w:t>
            </w:r>
            <w:r>
              <w:rPr>
                <w:rFonts w:ascii="Times New Roman"/>
                <w:b w:val="false"/>
                <w:i w:val="false"/>
                <w:color w:val="000000"/>
                <w:sz w:val="20"/>
              </w:rPr>
              <w:t>
пестицидтердi (улы химикаттарды) өткiзу, пестицидтердi (улы</w:t>
            </w:r>
            <w:r>
              <w:br/>
            </w:r>
            <w:r>
              <w:rPr>
                <w:rFonts w:ascii="Times New Roman"/>
                <w:b w:val="false"/>
                <w:i w:val="false"/>
                <w:color w:val="000000"/>
                <w:sz w:val="20"/>
              </w:rPr>
              <w:t>
</w:t>
            </w:r>
            <w:r>
              <w:rPr>
                <w:rFonts w:ascii="Times New Roman"/>
                <w:b w:val="false"/>
                <w:i w:val="false"/>
                <w:color w:val="000000"/>
                <w:sz w:val="20"/>
              </w:rPr>
              <w:t>
химикаттарды) аэрозольдiк және фумигациялық тәсiлдермен</w:t>
            </w:r>
            <w:r>
              <w:br/>
            </w:r>
            <w:r>
              <w:rPr>
                <w:rFonts w:ascii="Times New Roman"/>
                <w:b w:val="false"/>
                <w:i w:val="false"/>
                <w:color w:val="000000"/>
                <w:sz w:val="20"/>
              </w:rPr>
              <w:t>
</w:t>
            </w:r>
            <w:r>
              <w:rPr>
                <w:rFonts w:ascii="Times New Roman"/>
                <w:b w:val="false"/>
                <w:i w:val="false"/>
                <w:color w:val="000000"/>
                <w:sz w:val="20"/>
              </w:rPr>
              <w:t>
қолдануға байланысты қызметті жүзеге асыруға лицензия беру,</w:t>
            </w:r>
            <w:r>
              <w:br/>
            </w:r>
            <w:r>
              <w:rPr>
                <w:rFonts w:ascii="Times New Roman"/>
                <w:b w:val="false"/>
                <w:i w:val="false"/>
                <w:color w:val="000000"/>
                <w:sz w:val="20"/>
              </w:rPr>
              <w:t>
</w:t>
            </w:r>
            <w:r>
              <w:rPr>
                <w:rFonts w:ascii="Times New Roman"/>
                <w:b w:val="false"/>
                <w:i w:val="false"/>
                <w:color w:val="000000"/>
                <w:sz w:val="20"/>
              </w:rPr>
              <w:t>
қайта ресімдеу, лицензияның телнұсқасын беру»</w:t>
            </w:r>
            <w:r>
              <w:br/>
            </w:r>
            <w:r>
              <w:rPr>
                <w:rFonts w:ascii="Times New Roman"/>
                <w:b w:val="false"/>
                <w:i w:val="false"/>
                <w:color w:val="000000"/>
                <w:sz w:val="20"/>
              </w:rPr>
              <w:t>
</w:t>
            </w:r>
            <w:r>
              <w:rPr>
                <w:rFonts w:ascii="Times New Roman"/>
                <w:b w:val="false"/>
                <w:i w:val="false"/>
                <w:color w:val="000000"/>
                <w:sz w:val="20"/>
              </w:rPr>
              <w:t>
мемлекеттік қызмет регламентіне 1-қосымша</w:t>
            </w:r>
          </w:p>
          <w:bookmarkEnd w:id="1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13" w:id="13"/>
    <w:p>
      <w:pPr>
        <w:spacing w:after="0"/>
        <w:ind w:left="0"/>
        <w:jc w:val="left"/>
      </w:pPr>
      <w:r>
        <w:rPr>
          <w:rFonts w:ascii="Times New Roman"/>
          <w:b/>
          <w:i w:val="false"/>
          <w:color w:val="000000"/>
        </w:rPr>
        <w:t xml:space="preserve"> 
Лицензия беру кезінде әрбiр рәсiмнiң (iс-қимылдың) ұзақтығын көрсете отырып рәсiмдердiң (iс-қимылдардың) реттiлiгiн сипаттау</w:t>
      </w:r>
    </w:p>
    <w:bookmarkEnd w:id="13"/>
    <w:bookmarkStart w:name="z114" w:id="14"/>
    <w:p>
      <w:pPr>
        <w:spacing w:after="0"/>
        <w:ind w:left="0"/>
        <w:jc w:val="both"/>
      </w:pPr>
      <w:r>
        <w:rPr>
          <w:rFonts w:ascii="Times New Roman"/>
          <w:b w:val="false"/>
          <w:i w:val="false"/>
          <w:color w:val="000000"/>
          <w:sz w:val="28"/>
        </w:rPr>
        <w:t>
</w:t>
      </w: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r>
        <w:br/>
      </w:r>
      <w:r>
        <w:rPr>
          <w:rFonts w:ascii="Times New Roman"/>
          <w:b w:val="false"/>
          <w:i w:val="false"/>
          <w:color w:val="000000"/>
          <w:sz w:val="28"/>
        </w:rPr>
        <w:t>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15" w:id="15"/>
          <w:p>
            <w:pPr>
              <w:spacing w:after="20"/>
              <w:ind w:left="20"/>
              <w:jc w:val="both"/>
            </w:pPr>
            <w:r>
              <w:rPr>
                <w:rFonts w:ascii="Times New Roman"/>
                <w:b w:val="false"/>
                <w:i w:val="false"/>
                <w:color w:val="000000"/>
                <w:sz w:val="20"/>
              </w:rPr>
              <w:t>
«Пестицидтердi (улы химикаттарды) өндiру (формуляциялау),</w:t>
            </w:r>
            <w:r>
              <w:br/>
            </w:r>
            <w:r>
              <w:rPr>
                <w:rFonts w:ascii="Times New Roman"/>
                <w:b w:val="false"/>
                <w:i w:val="false"/>
                <w:color w:val="000000"/>
                <w:sz w:val="20"/>
              </w:rPr>
              <w:t>
</w:t>
            </w:r>
            <w:r>
              <w:rPr>
                <w:rFonts w:ascii="Times New Roman"/>
                <w:b w:val="false"/>
                <w:i w:val="false"/>
                <w:color w:val="000000"/>
                <w:sz w:val="20"/>
              </w:rPr>
              <w:t>
пестицидтердi (улы химикаттарды) өткiзу, пестицидтердi (улы</w:t>
            </w:r>
            <w:r>
              <w:br/>
            </w:r>
            <w:r>
              <w:rPr>
                <w:rFonts w:ascii="Times New Roman"/>
                <w:b w:val="false"/>
                <w:i w:val="false"/>
                <w:color w:val="000000"/>
                <w:sz w:val="20"/>
              </w:rPr>
              <w:t>
</w:t>
            </w:r>
            <w:r>
              <w:rPr>
                <w:rFonts w:ascii="Times New Roman"/>
                <w:b w:val="false"/>
                <w:i w:val="false"/>
                <w:color w:val="000000"/>
                <w:sz w:val="20"/>
              </w:rPr>
              <w:t>
химикаттарды) аэрозольдiк және фумигациялық тәсiлдермен</w:t>
            </w:r>
            <w:r>
              <w:br/>
            </w:r>
            <w:r>
              <w:rPr>
                <w:rFonts w:ascii="Times New Roman"/>
                <w:b w:val="false"/>
                <w:i w:val="false"/>
                <w:color w:val="000000"/>
                <w:sz w:val="20"/>
              </w:rPr>
              <w:t>
</w:t>
            </w:r>
            <w:r>
              <w:rPr>
                <w:rFonts w:ascii="Times New Roman"/>
                <w:b w:val="false"/>
                <w:i w:val="false"/>
                <w:color w:val="000000"/>
                <w:sz w:val="20"/>
              </w:rPr>
              <w:t>
қолдануға байланысты қызметті жүзеге асыруға лицензия беру,</w:t>
            </w:r>
            <w:r>
              <w:br/>
            </w:r>
            <w:r>
              <w:rPr>
                <w:rFonts w:ascii="Times New Roman"/>
                <w:b w:val="false"/>
                <w:i w:val="false"/>
                <w:color w:val="000000"/>
                <w:sz w:val="20"/>
              </w:rPr>
              <w:t>
</w:t>
            </w:r>
            <w:r>
              <w:rPr>
                <w:rFonts w:ascii="Times New Roman"/>
                <w:b w:val="false"/>
                <w:i w:val="false"/>
                <w:color w:val="000000"/>
                <w:sz w:val="20"/>
              </w:rPr>
              <w:t>
қайта ресімдеу, лицензияның телнұсқасын беру»</w:t>
            </w:r>
            <w:r>
              <w:br/>
            </w:r>
            <w:r>
              <w:rPr>
                <w:rFonts w:ascii="Times New Roman"/>
                <w:b w:val="false"/>
                <w:i w:val="false"/>
                <w:color w:val="000000"/>
                <w:sz w:val="20"/>
              </w:rPr>
              <w:t>
</w:t>
            </w:r>
            <w:r>
              <w:rPr>
                <w:rFonts w:ascii="Times New Roman"/>
                <w:b w:val="false"/>
                <w:i w:val="false"/>
                <w:color w:val="000000"/>
                <w:sz w:val="20"/>
              </w:rPr>
              <w:t>
мемлекеттік қызмет регламентіне 2-қосымша</w:t>
            </w:r>
          </w:p>
          <w:bookmarkEnd w:id="1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21" w:id="16"/>
    <w:p>
      <w:pPr>
        <w:spacing w:after="0"/>
        <w:ind w:left="0"/>
        <w:jc w:val="left"/>
      </w:pPr>
      <w:r>
        <w:rPr>
          <w:rFonts w:ascii="Times New Roman"/>
          <w:b/>
          <w:i w:val="false"/>
          <w:color w:val="000000"/>
        </w:rPr>
        <w:t xml:space="preserve"> 
Лицензияны қайта ресімдеу кезінде әрбiр рәсiмнiң (iс-қимылдың) ұзақтығын көрсете отырып рәсiмдердiң (iс-қимылдардың) реттiлiгiн сипаттау</w:t>
      </w:r>
    </w:p>
    <w:bookmarkEnd w:id="16"/>
    <w:bookmarkStart w:name="z122" w:id="17"/>
    <w:p>
      <w:pPr>
        <w:spacing w:after="0"/>
        <w:ind w:left="0"/>
        <w:jc w:val="both"/>
      </w:pPr>
      <w:r>
        <w:rPr>
          <w:rFonts w:ascii="Times New Roman"/>
          <w:b w:val="false"/>
          <w:i w:val="false"/>
          <w:color w:val="000000"/>
          <w:sz w:val="28"/>
        </w:rPr>
        <w:t>
</w:t>
      </w: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36900"/>
                    </a:xfrm>
                    <a:prstGeom prst="rect">
                      <a:avLst/>
                    </a:prstGeom>
                  </pic:spPr>
                </pic:pic>
              </a:graphicData>
            </a:graphic>
          </wp:inline>
        </w:drawing>
      </w:r>
      <w:r>
        <w:br/>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23" w:id="18"/>
          <w:p>
            <w:pPr>
              <w:spacing w:after="20"/>
              <w:ind w:left="20"/>
              <w:jc w:val="both"/>
            </w:pPr>
            <w:r>
              <w:rPr>
                <w:rFonts w:ascii="Times New Roman"/>
                <w:b w:val="false"/>
                <w:i w:val="false"/>
                <w:color w:val="000000"/>
                <w:sz w:val="20"/>
              </w:rPr>
              <w:t>
«Пестицидтердi (улы химикаттарды) өндiру (формуляциялау),</w:t>
            </w:r>
            <w:r>
              <w:br/>
            </w:r>
            <w:r>
              <w:rPr>
                <w:rFonts w:ascii="Times New Roman"/>
                <w:b w:val="false"/>
                <w:i w:val="false"/>
                <w:color w:val="000000"/>
                <w:sz w:val="20"/>
              </w:rPr>
              <w:t>
</w:t>
            </w:r>
            <w:r>
              <w:rPr>
                <w:rFonts w:ascii="Times New Roman"/>
                <w:b w:val="false"/>
                <w:i w:val="false"/>
                <w:color w:val="000000"/>
                <w:sz w:val="20"/>
              </w:rPr>
              <w:t>
пестицидтердi (улы химикаттарды) өткiзу, пестицидтердi (улы</w:t>
            </w:r>
            <w:r>
              <w:br/>
            </w:r>
            <w:r>
              <w:rPr>
                <w:rFonts w:ascii="Times New Roman"/>
                <w:b w:val="false"/>
                <w:i w:val="false"/>
                <w:color w:val="000000"/>
                <w:sz w:val="20"/>
              </w:rPr>
              <w:t>
</w:t>
            </w:r>
            <w:r>
              <w:rPr>
                <w:rFonts w:ascii="Times New Roman"/>
                <w:b w:val="false"/>
                <w:i w:val="false"/>
                <w:color w:val="000000"/>
                <w:sz w:val="20"/>
              </w:rPr>
              <w:t>
химикаттарды) аэрозольдiк және фумигациялық тәсiлдермен</w:t>
            </w:r>
            <w:r>
              <w:br/>
            </w:r>
            <w:r>
              <w:rPr>
                <w:rFonts w:ascii="Times New Roman"/>
                <w:b w:val="false"/>
                <w:i w:val="false"/>
                <w:color w:val="000000"/>
                <w:sz w:val="20"/>
              </w:rPr>
              <w:t>
</w:t>
            </w:r>
            <w:r>
              <w:rPr>
                <w:rFonts w:ascii="Times New Roman"/>
                <w:b w:val="false"/>
                <w:i w:val="false"/>
                <w:color w:val="000000"/>
                <w:sz w:val="20"/>
              </w:rPr>
              <w:t>
қолдануға байланысты қызметті жүзеге асыруға лицензия беру,</w:t>
            </w:r>
            <w:r>
              <w:br/>
            </w:r>
            <w:r>
              <w:rPr>
                <w:rFonts w:ascii="Times New Roman"/>
                <w:b w:val="false"/>
                <w:i w:val="false"/>
                <w:color w:val="000000"/>
                <w:sz w:val="20"/>
              </w:rPr>
              <w:t>
</w:t>
            </w:r>
            <w:r>
              <w:rPr>
                <w:rFonts w:ascii="Times New Roman"/>
                <w:b w:val="false"/>
                <w:i w:val="false"/>
                <w:color w:val="000000"/>
                <w:sz w:val="20"/>
              </w:rPr>
              <w:t>
қайта ресімдеу, лицензияның телнұсқасын беру»</w:t>
            </w:r>
            <w:r>
              <w:br/>
            </w:r>
            <w:r>
              <w:rPr>
                <w:rFonts w:ascii="Times New Roman"/>
                <w:b w:val="false"/>
                <w:i w:val="false"/>
                <w:color w:val="000000"/>
                <w:sz w:val="20"/>
              </w:rPr>
              <w:t>
</w:t>
            </w:r>
            <w:r>
              <w:rPr>
                <w:rFonts w:ascii="Times New Roman"/>
                <w:b w:val="false"/>
                <w:i w:val="false"/>
                <w:color w:val="000000"/>
                <w:sz w:val="20"/>
              </w:rPr>
              <w:t>
мемлекеттік қызмет регламентіне 3-қосымша</w:t>
            </w:r>
          </w:p>
          <w:bookmarkEnd w:id="1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29" w:id="19"/>
    <w:p>
      <w:pPr>
        <w:spacing w:after="0"/>
        <w:ind w:left="0"/>
        <w:jc w:val="left"/>
      </w:pPr>
      <w:r>
        <w:rPr>
          <w:rFonts w:ascii="Times New Roman"/>
          <w:b/>
          <w:i w:val="false"/>
          <w:color w:val="000000"/>
        </w:rPr>
        <w:t xml:space="preserve"> 
Лицензия телнұсқасын беру кезінде әрбiр рәсiмнiң (iс-қимылдың) ұзақтығын көрсете отырып рәсiмдердiң (iс-қимылдардың) реттiлiгiн сипаттау</w:t>
      </w:r>
    </w:p>
    <w:bookmarkEnd w:id="19"/>
    <w:bookmarkStart w:name="z130" w:id="20"/>
    <w:p>
      <w:pPr>
        <w:spacing w:after="0"/>
        <w:ind w:left="0"/>
        <w:jc w:val="both"/>
      </w:pPr>
      <w:r>
        <w:rPr>
          <w:rFonts w:ascii="Times New Roman"/>
          <w:b w:val="false"/>
          <w:i w:val="false"/>
          <w:color w:val="000000"/>
          <w:sz w:val="28"/>
        </w:rPr>
        <w:t>
</w:t>
      </w: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31" w:id="21"/>
          <w:p>
            <w:pPr>
              <w:spacing w:after="20"/>
              <w:ind w:left="20"/>
              <w:jc w:val="both"/>
            </w:pPr>
            <w:r>
              <w:rPr>
                <w:rFonts w:ascii="Times New Roman"/>
                <w:b w:val="false"/>
                <w:i w:val="false"/>
                <w:color w:val="000000"/>
                <w:sz w:val="20"/>
              </w:rPr>
              <w:t>
«Пестицидтердi (улы химикаттарды) өндiру (формуляциялау),</w:t>
            </w:r>
            <w:r>
              <w:br/>
            </w:r>
            <w:r>
              <w:rPr>
                <w:rFonts w:ascii="Times New Roman"/>
                <w:b w:val="false"/>
                <w:i w:val="false"/>
                <w:color w:val="000000"/>
                <w:sz w:val="20"/>
              </w:rPr>
              <w:t>
</w:t>
            </w:r>
            <w:r>
              <w:rPr>
                <w:rFonts w:ascii="Times New Roman"/>
                <w:b w:val="false"/>
                <w:i w:val="false"/>
                <w:color w:val="000000"/>
                <w:sz w:val="20"/>
              </w:rPr>
              <w:t>
пестицидтердi (улы химикаттарды) өткiзу, пестицидтердi (улы</w:t>
            </w:r>
            <w:r>
              <w:br/>
            </w:r>
            <w:r>
              <w:rPr>
                <w:rFonts w:ascii="Times New Roman"/>
                <w:b w:val="false"/>
                <w:i w:val="false"/>
                <w:color w:val="000000"/>
                <w:sz w:val="20"/>
              </w:rPr>
              <w:t>
</w:t>
            </w:r>
            <w:r>
              <w:rPr>
                <w:rFonts w:ascii="Times New Roman"/>
                <w:b w:val="false"/>
                <w:i w:val="false"/>
                <w:color w:val="000000"/>
                <w:sz w:val="20"/>
              </w:rPr>
              <w:t>
химикаттарды) аэрозольдiк және фумигациялық тәсiлдермен</w:t>
            </w:r>
            <w:r>
              <w:br/>
            </w:r>
            <w:r>
              <w:rPr>
                <w:rFonts w:ascii="Times New Roman"/>
                <w:b w:val="false"/>
                <w:i w:val="false"/>
                <w:color w:val="000000"/>
                <w:sz w:val="20"/>
              </w:rPr>
              <w:t>
</w:t>
            </w:r>
            <w:r>
              <w:rPr>
                <w:rFonts w:ascii="Times New Roman"/>
                <w:b w:val="false"/>
                <w:i w:val="false"/>
                <w:color w:val="000000"/>
                <w:sz w:val="20"/>
              </w:rPr>
              <w:t>
қолдануға байланысты қызметті жүзеге асыруға лицензия беру,</w:t>
            </w:r>
            <w:r>
              <w:br/>
            </w:r>
            <w:r>
              <w:rPr>
                <w:rFonts w:ascii="Times New Roman"/>
                <w:b w:val="false"/>
                <w:i w:val="false"/>
                <w:color w:val="000000"/>
                <w:sz w:val="20"/>
              </w:rPr>
              <w:t>
</w:t>
            </w:r>
            <w:r>
              <w:rPr>
                <w:rFonts w:ascii="Times New Roman"/>
                <w:b w:val="false"/>
                <w:i w:val="false"/>
                <w:color w:val="000000"/>
                <w:sz w:val="20"/>
              </w:rPr>
              <w:t>
қайта ресімдеу, лицензияның телнұсқасын беру»</w:t>
            </w:r>
            <w:r>
              <w:br/>
            </w:r>
            <w:r>
              <w:rPr>
                <w:rFonts w:ascii="Times New Roman"/>
                <w:b w:val="false"/>
                <w:i w:val="false"/>
                <w:color w:val="000000"/>
                <w:sz w:val="20"/>
              </w:rPr>
              <w:t>
</w:t>
            </w:r>
            <w:r>
              <w:rPr>
                <w:rFonts w:ascii="Times New Roman"/>
                <w:b w:val="false"/>
                <w:i w:val="false"/>
                <w:color w:val="000000"/>
                <w:sz w:val="20"/>
              </w:rPr>
              <w:t>
мемлекеттік қызмет регламентіне 4-қосымша</w:t>
            </w:r>
          </w:p>
          <w:bookmarkEnd w:id="2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37" w:id="22"/>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bookmarkEnd w:id="22"/>
    <w:bookmarkStart w:name="z138" w:id="23"/>
    <w:p>
      <w:pPr>
        <w:spacing w:after="0"/>
        <w:ind w:left="0"/>
        <w:jc w:val="both"/>
      </w:pPr>
      <w:r>
        <w:rPr>
          <w:rFonts w:ascii="Times New Roman"/>
          <w:b w:val="false"/>
          <w:i w:val="false"/>
          <w:color w:val="000000"/>
          <w:sz w:val="28"/>
        </w:rPr>
        <w:t>
</w:t>
      </w: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83000"/>
                    </a:xfrm>
                    <a:prstGeom prst="rect">
                      <a:avLst/>
                    </a:prstGeom>
                  </pic:spPr>
                </pic:pic>
              </a:graphicData>
            </a:graphic>
          </wp:inline>
        </w:drawing>
      </w:r>
      <w:r>
        <w:br/>
      </w:r>
      <w:r>
        <w:rPr>
          <w:rFonts w:ascii="Times New Roman"/>
          <w:b w:val="false"/>
          <w:i w:val="false"/>
          <w:color w:val="000000"/>
          <w:sz w:val="28"/>
        </w:rPr>
        <w:t>
 </w:t>
      </w:r>
    </w:p>
    <w:bookmarkEnd w:id="23"/>
    <w:bookmarkStart w:name="z139" w:id="24"/>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w:t>
      </w:r>
    </w:p>
    <w:bookmarkEnd w:id="24"/>
    <w:bookmarkStart w:name="z140" w:id="25"/>
    <w:p>
      <w:pPr>
        <w:spacing w:after="0"/>
        <w:ind w:left="0"/>
        <w:jc w:val="both"/>
      </w:pPr>
      <w:r>
        <w:rPr>
          <w:rFonts w:ascii="Times New Roman"/>
          <w:b w:val="false"/>
          <w:i w:val="false"/>
          <w:color w:val="000000"/>
          <w:sz w:val="28"/>
        </w:rPr>
        <w:t>
</w:t>
      </w: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r>
        <w:br/>
      </w:r>
      <w:r>
        <w:rPr>
          <w:rFonts w:ascii="Times New Roman"/>
          <w:b w:val="false"/>
          <w:i w:val="false"/>
          <w:color w:val="000000"/>
          <w:sz w:val="28"/>
        </w:rPr>
        <w:t>
 </w:t>
      </w:r>
    </w:p>
    <w:bookmarkEnd w:id="25"/>
    <w:bookmarkStart w:name="z141" w:id="26"/>
    <w:p>
      <w:pPr>
        <w:spacing w:after="0"/>
        <w:ind w:left="0"/>
        <w:jc w:val="both"/>
      </w:pPr>
      <w:r>
        <w:rPr>
          <w:rFonts w:ascii="Times New Roman"/>
          <w:b w:val="false"/>
          <w:i w:val="false"/>
          <w:color w:val="000000"/>
          <w:sz w:val="28"/>
        </w:rPr>
        <w:t>
</w:t>
      </w:r>
      <w:r>
        <w:drawing>
          <wp:inline distT="0" distB="0" distL="0" distR="0">
            <wp:extent cx="63373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4864100"/>
                    </a:xfrm>
                    <a:prstGeom prst="rect">
                      <a:avLst/>
                    </a:prstGeom>
                  </pic:spPr>
                </pic:pic>
              </a:graphicData>
            </a:graphic>
          </wp:inline>
        </w:drawing>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cMar>
              <w:top w:w="15" w:type="dxa"/>
              <w:left w:w="15" w:type="dxa"/>
              <w:bottom w:w="15" w:type="dxa"/>
              <w:right w:w="15" w:type="dxa"/>
            </w:tcMar>
            <w:vAlign w:val="center"/>
          </w:tcPr>
          <w:bookmarkStart w:name="z142" w:id="27"/>
          <w:p>
            <w:pPr>
              <w:spacing w:after="20"/>
              <w:ind w:left="20"/>
              <w:jc w:val="both"/>
            </w:pPr>
            <w:r>
              <w:rPr>
                <w:rFonts w:ascii="Times New Roman"/>
                <w:b w:val="false"/>
                <w:i w:val="false"/>
                <w:color w:val="000000"/>
                <w:sz w:val="20"/>
              </w:rPr>
              <w:t>
«Пестицидтердi (улы химикаттарды) өндiру (формуляциялау),</w:t>
            </w:r>
            <w:r>
              <w:br/>
            </w:r>
            <w:r>
              <w:rPr>
                <w:rFonts w:ascii="Times New Roman"/>
                <w:b w:val="false"/>
                <w:i w:val="false"/>
                <w:color w:val="000000"/>
                <w:sz w:val="20"/>
              </w:rPr>
              <w:t>
</w:t>
            </w:r>
            <w:r>
              <w:rPr>
                <w:rFonts w:ascii="Times New Roman"/>
                <w:b w:val="false"/>
                <w:i w:val="false"/>
                <w:color w:val="000000"/>
                <w:sz w:val="20"/>
              </w:rPr>
              <w:t>
пестицидтердi (улы химикаттарды) өткiзу, пестицидтердi (улы</w:t>
            </w:r>
            <w:r>
              <w:br/>
            </w:r>
            <w:r>
              <w:rPr>
                <w:rFonts w:ascii="Times New Roman"/>
                <w:b w:val="false"/>
                <w:i w:val="false"/>
                <w:color w:val="000000"/>
                <w:sz w:val="20"/>
              </w:rPr>
              <w:t>
</w:t>
            </w:r>
            <w:r>
              <w:rPr>
                <w:rFonts w:ascii="Times New Roman"/>
                <w:b w:val="false"/>
                <w:i w:val="false"/>
                <w:color w:val="000000"/>
                <w:sz w:val="20"/>
              </w:rPr>
              <w:t>
химикаттарды) аэрозольдiк және фумигациялық тәсiлдермен</w:t>
            </w:r>
            <w:r>
              <w:br/>
            </w:r>
            <w:r>
              <w:rPr>
                <w:rFonts w:ascii="Times New Roman"/>
                <w:b w:val="false"/>
                <w:i w:val="false"/>
                <w:color w:val="000000"/>
                <w:sz w:val="20"/>
              </w:rPr>
              <w:t>
</w:t>
            </w:r>
            <w:r>
              <w:rPr>
                <w:rFonts w:ascii="Times New Roman"/>
                <w:b w:val="false"/>
                <w:i w:val="false"/>
                <w:color w:val="000000"/>
                <w:sz w:val="20"/>
              </w:rPr>
              <w:t>
қолдануға байланысты қызметті жүзеге асыруға лицензия беру,</w:t>
            </w:r>
            <w:r>
              <w:br/>
            </w:r>
            <w:r>
              <w:rPr>
                <w:rFonts w:ascii="Times New Roman"/>
                <w:b w:val="false"/>
                <w:i w:val="false"/>
                <w:color w:val="000000"/>
                <w:sz w:val="20"/>
              </w:rPr>
              <w:t>
</w:t>
            </w:r>
            <w:r>
              <w:rPr>
                <w:rFonts w:ascii="Times New Roman"/>
                <w:b w:val="false"/>
                <w:i w:val="false"/>
                <w:color w:val="000000"/>
                <w:sz w:val="20"/>
              </w:rPr>
              <w:t>
қайта ресімдеу, лицензияның телнұсқасын беру»</w:t>
            </w:r>
            <w:r>
              <w:br/>
            </w:r>
            <w:r>
              <w:rPr>
                <w:rFonts w:ascii="Times New Roman"/>
                <w:b w:val="false"/>
                <w:i w:val="false"/>
                <w:color w:val="000000"/>
                <w:sz w:val="20"/>
              </w:rPr>
              <w:t>
</w:t>
            </w:r>
            <w:r>
              <w:rPr>
                <w:rFonts w:ascii="Times New Roman"/>
                <w:b w:val="false"/>
                <w:i w:val="false"/>
                <w:color w:val="000000"/>
                <w:sz w:val="20"/>
              </w:rPr>
              <w:t>
мемлекеттік қызмет регламентіне 5-қосымша</w:t>
            </w:r>
          </w:p>
          <w:bookmarkEnd w:id="2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148" w:id="28"/>
    <w:p>
      <w:pPr>
        <w:spacing w:after="0"/>
        <w:ind w:left="0"/>
        <w:jc w:val="left"/>
      </w:pPr>
      <w:r>
        <w:rPr>
          <w:rFonts w:ascii="Times New Roman"/>
          <w:b/>
          <w:i w:val="false"/>
          <w:color w:val="000000"/>
        </w:rPr>
        <w:t xml:space="preserve"> 
Мемлекеттік қызмет көрсетудің 
</w:t>
      </w:r>
      <w:r>
        <w:rPr>
          <w:rFonts w:ascii="Times New Roman"/>
          <w:b/>
          <w:i w:val="false"/>
          <w:color w:val="000000"/>
        </w:rPr>
        <w:t>
бизнес-процестерінің анықтамалығы</w:t>
      </w:r>
    </w:p>
    <w:bookmarkEnd w:id="28"/>
    <w:bookmarkStart w:name="z150" w:id="29"/>
    <w:p>
      <w:pPr>
        <w:spacing w:after="0"/>
        <w:ind w:left="0"/>
        <w:jc w:val="both"/>
      </w:pPr>
      <w:r>
        <w:rPr>
          <w:rFonts w:ascii="Times New Roman"/>
          <w:b w:val="false"/>
          <w:i w:val="false"/>
          <w:color w:val="000000"/>
          <w:sz w:val="28"/>
        </w:rPr>
        <w:t>
</w:t>
      </w: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90900"/>
                    </a:xfrm>
                    <a:prstGeom prst="rect">
                      <a:avLst/>
                    </a:prstGeom>
                  </pic:spPr>
                </pic:pic>
              </a:graphicData>
            </a:graphic>
          </wp:inline>
        </w:drawing>
      </w:r>
      <w:r>
        <w:br/>
      </w:r>
      <w:r>
        <w:rPr>
          <w:rFonts w:ascii="Times New Roman"/>
          <w:b w:val="false"/>
          <w:i w:val="false"/>
          <w:color w:val="000000"/>
          <w:sz w:val="28"/>
        </w:rPr>
        <w:t>
 </w:t>
      </w:r>
    </w:p>
    <w:bookmarkEnd w:id="29"/>
    <w:bookmarkStart w:name="z151" w:id="30"/>
    <w:p>
      <w:pPr>
        <w:spacing w:after="0"/>
        <w:ind w:left="0"/>
        <w:jc w:val="both"/>
      </w:pPr>
      <w:r>
        <w:rPr>
          <w:rFonts w:ascii="Times New Roman"/>
          <w:b w:val="false"/>
          <w:i w:val="false"/>
          <w:color w:val="000000"/>
          <w:sz w:val="28"/>
        </w:rPr>
        <w:t>
</w:t>
      </w:r>
      <w:r>
        <w:drawing>
          <wp:inline distT="0" distB="0" distL="0" distR="0">
            <wp:extent cx="77089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2311400"/>
                    </a:xfrm>
                    <a:prstGeom prst="rect">
                      <a:avLst/>
                    </a:prstGeom>
                  </pic:spPr>
                </pic:pic>
              </a:graphicData>
            </a:graphic>
          </wp:inline>
        </w:drawing>
      </w:r>
      <w:r>
        <w:br/>
      </w:r>
      <w:r>
        <w:rPr>
          <w:rFonts w:ascii="Times New Roman"/>
          <w:b w:val="false"/>
          <w:i w:val="false"/>
          <w:color w:val="000000"/>
          <w:sz w:val="28"/>
        </w:rPr>
        <w:t>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