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a83ef" w14:textId="7ba83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2014 жылғы 29 шілдедегі № 40/02 қаулысы. Қарағанды облысының Әділет департаментінде 2014 жылғы 22 тамызда № 2725 болып тіркелді. Күші жойылды - Қарағанды облысының әкімдігінің 2015 жылғы 2 қыркүйектегі № 50/01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02.09.2015 № 50/01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Заңдарына,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стандартын бекіту туралы" Қазақстан Республикасы Үкіметінің 2014 жылғы 28 ақпандағы № 160 </w:t>
      </w:r>
      <w:r>
        <w:rPr>
          <w:rFonts w:ascii="Times New Roman"/>
          <w:b w:val="false"/>
          <w:i w:val="false"/>
          <w:color w:val="000000"/>
          <w:sz w:val="28"/>
        </w:rPr>
        <w:t>қаулысына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w:t>
      </w:r>
      <w:r>
        <w:rPr>
          <w:rFonts w:ascii="Times New Roman"/>
          <w:b w:val="false"/>
          <w:i w:val="false"/>
          <w:color w:val="000000"/>
          <w:sz w:val="28"/>
        </w:rPr>
        <w:t>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Қарағанды облысы әкімдігінің 2012 жылғы 28 желтоқсандағы № 66/01 "Электрондық мемлекеттік қызмет регламенттерін бекіту туралы" қаулысының 1-тармағының </w:t>
      </w:r>
      <w:r>
        <w:rPr>
          <w:rFonts w:ascii="Times New Roman"/>
          <w:b w:val="false"/>
          <w:i w:val="false"/>
          <w:color w:val="000000"/>
          <w:sz w:val="28"/>
        </w:rPr>
        <w:t>1-тармағының 1) тармақшасының</w:t>
      </w:r>
      <w:r>
        <w:rPr>
          <w:rFonts w:ascii="Times New Roman"/>
          <w:b w:val="false"/>
          <w:i w:val="false"/>
          <w:color w:val="000000"/>
          <w:sz w:val="28"/>
        </w:rPr>
        <w:t xml:space="preserve"> (Нормативтік құқықтық актілерді мемлекеттік тіркеу тізілімінде № 2143 болып тіркелген, 2013 жылдың 9 ақпанындағы № 15-16 (21348-21349) "Индустриальная Караганда" газетінде және 2013 жылдың 9 ақпанындағы № 20-21-22 (21445) "Орталық Қазақстан"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жетекшілік жасайтын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Н. Әбдібеков</w:t>
      </w:r>
    </w:p>
    <w:bookmarkStart w:name="z6"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29 шілдедегі</w:t>
      </w:r>
      <w:r>
        <w:br/>
      </w:r>
      <w:r>
        <w:rPr>
          <w:rFonts w:ascii="Times New Roman"/>
          <w:b w:val="false"/>
          <w:i w:val="false"/>
          <w:color w:val="000000"/>
          <w:sz w:val="28"/>
        </w:rPr>
        <w:t>
№ 40/02 қаулысымен бекітілді</w:t>
      </w:r>
    </w:p>
    <w:bookmarkEnd w:id="1"/>
    <w:bookmarkStart w:name="z7" w:id="2"/>
    <w:p>
      <w:pPr>
        <w:spacing w:after="0"/>
        <w:ind w:left="0"/>
        <w:jc w:val="left"/>
      </w:pPr>
      <w:r>
        <w:rPr>
          <w:rFonts w:ascii="Times New Roman"/>
          <w:b/>
          <w:i w:val="false"/>
          <w:color w:val="000000"/>
        </w:rPr>
        <w:t xml:space="preserve">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(бұдан әрі – мемлекеттік қызмет) облыс әкімдігінің өкілетті органы – "Қарағанды облысының ауыл шаруашылығы басқармасы" мемлекеттік мекемесімен (бұдан әрi – көрсетілетін қызметті беруші), оның ішінде, қызмет алушының электрондық цифрлық қолтаңбасы (бұдан әрі – ЭЦҚ) болған жағдайда, "электрондық үкіметтің" www.egov.kz веб-порталы (бұдан әрі – ЭҮП) арқылы көрсетіледі.</w:t>
      </w:r>
      <w:r>
        <w:br/>
      </w:r>
      <w:r>
        <w:rPr>
          <w:rFonts w:ascii="Times New Roman"/>
          <w:b w:val="false"/>
          <w:i w:val="false"/>
          <w:color w:val="000000"/>
          <w:sz w:val="28"/>
        </w:rPr>
        <w:t xml:space="preserve">
      Өтінішті қабылдау және көрсетiлетiн мемлекеттiк қызметтiң нәтижесі көрсетiлетiн қызметті беруші және ЭҮП арқылы жүзеге асырылады. </w:t>
      </w:r>
      <w:r>
        <w:br/>
      </w:r>
      <w:r>
        <w:rPr>
          <w:rFonts w:ascii="Times New Roman"/>
          <w:b w:val="false"/>
          <w:i w:val="false"/>
          <w:color w:val="000000"/>
          <w:sz w:val="28"/>
        </w:rPr>
        <w:t>
</w:t>
      </w:r>
      <w:r>
        <w:rPr>
          <w:rFonts w:ascii="Times New Roman"/>
          <w:b w:val="false"/>
          <w:i w:val="false"/>
          <w:color w:val="000000"/>
          <w:sz w:val="28"/>
        </w:rPr>
        <w:t xml:space="preserve">
      2. Мемлекеттік қызмет көрсету нысаны: электрондық (ішінара автоматтандырылған) және (немесе) қағаз түрінде. </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астық қолхаттарын беру арқылы қойма қызметі бойынша қызметтер көрсетуге лицензия (бұдан әрі – лицензия), қайта ресімдеу, лицензияның телнұсқасы немесе Қазақстан Республикасы Үкіметінің 2014 жылғы 28 ақпандағы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стандартын бекіту туралы" № 160 </w:t>
      </w:r>
      <w:r>
        <w:rPr>
          <w:rFonts w:ascii="Times New Roman"/>
          <w:b w:val="false"/>
          <w:i w:val="false"/>
          <w:color w:val="000000"/>
          <w:sz w:val="28"/>
        </w:rPr>
        <w:t>қаулысымен</w:t>
      </w:r>
      <w:r>
        <w:rPr>
          <w:rFonts w:ascii="Times New Roman"/>
          <w:b w:val="false"/>
          <w:i w:val="false"/>
          <w:color w:val="000000"/>
          <w:sz w:val="28"/>
        </w:rPr>
        <w:t xml:space="preserve"> бекітілген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(бұдан әрі – Стандарт) көзделген жағдайларда және негіздер бойынша мемлекеттік қызметті көрсетуден бас тарту туралы дәлелді жауап. </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4"/>
    <w:bookmarkStart w:name="z12" w:id="5"/>
    <w:p>
      <w:pPr>
        <w:spacing w:after="0"/>
        <w:ind w:left="0"/>
        <w:jc w:val="left"/>
      </w:pPr>
      <w:r>
        <w:rPr>
          <w:rFonts w:ascii="Times New Roman"/>
          <w:b/>
          <w:i w:val="false"/>
          <w:color w:val="000000"/>
        </w:rPr>
        <w:t xml:space="preserve"> 
2. Мемлекеттiк қызмет көрсету үдерісінде қызмет берушiнiң құрылымдық бөлiмшелерiнiң (қызметкерлерiнiң) iс-қимыл тәртiбiн сипаттау</w:t>
      </w:r>
    </w:p>
    <w:bookmarkEnd w:id="5"/>
    <w:bookmarkStart w:name="z13" w:id="6"/>
    <w:p>
      <w:pPr>
        <w:spacing w:after="0"/>
        <w:ind w:left="0"/>
        <w:jc w:val="both"/>
      </w:pPr>
      <w:r>
        <w:rPr>
          <w:rFonts w:ascii="Times New Roman"/>
          <w:b w:val="false"/>
          <w:i w:val="false"/>
          <w:color w:val="000000"/>
          <w:sz w:val="28"/>
        </w:rPr>
        <w:t>
      4. Мыналар:</w:t>
      </w:r>
      <w:r>
        <w:br/>
      </w:r>
      <w:r>
        <w:rPr>
          <w:rFonts w:ascii="Times New Roman"/>
          <w:b w:val="false"/>
          <w:i w:val="false"/>
          <w:color w:val="000000"/>
          <w:sz w:val="28"/>
        </w:rPr>
        <w:t>
      ЭҮП арқылы ЭЦҚ куәландырылған электрондық құжат нысанында сұрау салу;</w:t>
      </w:r>
      <w:r>
        <w:br/>
      </w:r>
      <w:r>
        <w:rPr>
          <w:rFonts w:ascii="Times New Roman"/>
          <w:b w:val="false"/>
          <w:i w:val="false"/>
          <w:color w:val="000000"/>
          <w:sz w:val="28"/>
        </w:rPr>
        <w:t>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берушіге үндеу кезінде нысан бойынша өтініш беру мемлекеттiк қызмет көрсету жөніндегі рәсімді бастау үшін негіздемелер болып табылады.</w:t>
      </w:r>
      <w:r>
        <w:br/>
      </w:r>
      <w:r>
        <w:rPr>
          <w:rFonts w:ascii="Times New Roman"/>
          <w:b w:val="false"/>
          <w:i w:val="false"/>
          <w:color w:val="000000"/>
          <w:sz w:val="28"/>
        </w:rPr>
        <w:t>
</w:t>
      </w:r>
      <w:r>
        <w:rPr>
          <w:rFonts w:ascii="Times New Roman"/>
          <w:b w:val="false"/>
          <w:i w:val="false"/>
          <w:color w:val="000000"/>
          <w:sz w:val="28"/>
        </w:rPr>
        <w:t>
      5. Мемлекеттiк көрсетілетін қызмет көрсету үдерісінiң құрамына кiретiн әрбiр рәсiмнiң (iс-қимылдың) мазмұны.</w:t>
      </w:r>
      <w:r>
        <w:br/>
      </w:r>
      <w:r>
        <w:rPr>
          <w:rFonts w:ascii="Times New Roman"/>
          <w:b w:val="false"/>
          <w:i w:val="false"/>
          <w:color w:val="000000"/>
          <w:sz w:val="28"/>
        </w:rPr>
        <w:t>
      Лицензия беру кезінде:</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берген сәттен бастап 30 (отыз) минуттың ішінде қабылдауды және оларды тіркеуді жүзеге асырады. Нәтижесі – көрсетілетін қызметті беруші басшылығына құжатқа бұрыштама қоюға жолдайды;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басшылығы 1 (бір) жұмыс күні ішінде келіп түскен құжаттармен танысады және көрсетілетін қызмет берушінің жауапты орындаушысын белгілейді. Нәтижесі – құжаттарды мемлекеттік қызметті көрсету үшін көрсетілетін қызметті берушінің жауапты орындаушысына жолдайды;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2 (екі) жұмыс күні ішінде түскен құжаттарды қарайды, көрсетілетін қызметті алушыға лицензия жобасын немесе мемлекеттік қызметті көрсетуден бас тарту туралы дәлелді жауап дайындайды. Нәтижесі – санитариялық-эпидемиологиялық салауаттылық саласындағы мемлекеттік органға (бұдан әрі – мүдделі орган) сұраныс жолдайды;</w:t>
      </w:r>
      <w:r>
        <w:br/>
      </w:r>
      <w:r>
        <w:rPr>
          <w:rFonts w:ascii="Times New Roman"/>
          <w:b w:val="false"/>
          <w:i w:val="false"/>
          <w:color w:val="000000"/>
          <w:sz w:val="28"/>
        </w:rPr>
        <w:t>
</w:t>
      </w:r>
      <w:r>
        <w:rPr>
          <w:rFonts w:ascii="Times New Roman"/>
          <w:b w:val="false"/>
          <w:i w:val="false"/>
          <w:color w:val="000000"/>
          <w:sz w:val="28"/>
        </w:rPr>
        <w:t>
      4) мүдделі орган 5 (бес) жұмыс күні ішінде түскен құжаттарды қарайды, лицензия беруге келісім немесе дәлелді жауап береді. Нәтижесі – көрсетілетін қызметті алушының қойлған талаптарға сәйкестігі немесе сәйкес еместігін анықтайды, мемлекеттік қызметті көрсету үшін жауапты орындаушыға қорытынды 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1 (бір) жұмыс күні ішінде мүдделі органдардан келіп түскен қорытындыны қарайды, лицензияны немесе дәлелді жауапты ресімдейді. Нәтижесі – ресімделген лицензияға немесе дәлелді жауапқа қол қою үшін басшылыққа жібереді;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басшылығы 1 (бір) жұмыс күні ішінде лицензияға немесе дәлелді жауапқа қол қояды. Нәтижесі – қол қойылған лицензияны немесе дәлелді жауапты кеңсеге жібереді;</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кеңсе маманы 30 (отыз) минуттың ішінде көрсетілетін қызметті алушыға лицензия немесе дәлелді жауап береді. Нәтижесі – лицензияны немесе дәлелді жауапты береді.</w:t>
      </w:r>
      <w:r>
        <w:br/>
      </w:r>
      <w:r>
        <w:rPr>
          <w:rFonts w:ascii="Times New Roman"/>
          <w:b w:val="false"/>
          <w:i w:val="false"/>
          <w:color w:val="000000"/>
          <w:sz w:val="28"/>
        </w:rPr>
        <w:t>
      Лицензияны қайта ресімдеу кезінде:</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берген сәттен бастап 30 минуттың ішінде қабылдауды және оларды тіркеуді жүзеге асырады. Нәтижесі – көрсетілетін қызметті беруші басшылығына құжатқа бұрыштама қоюға жолдайды;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1 (бір) жұмыс күні ішінде келіп түскен құжаттарды қарайды және көрсетілетін қызметті берушінің жауапты орындаушысын белгілейді. Нәтижесі – құжаттарды мемлекеттік қызметті көрсету үшін көрсетілетін қызметті берушінің жауапты орындаушысына жолдайды;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5 (бес) жұмыс күні ішінде келіп түскен құжаттарды қарайды, лицензияны қайта ресімдейді немесе мемлекеттік қызметті көрсетуден бас тарту туралы дәлелді жауап дайындайды. Нәтижесі – қайта ресімделген лицензияны немесе дәлелді жауапты басшылыққа қол қоюға жібереді;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басшылығы 1 (бір) жұмыс күні ішінде қайта ресімделген лицензияға немесе дәлелді жауапқа қол қояды. Нәтижесі – қайта рәсімделген лицензияны немесе дәлелді жауапты кеңсеге жібереді;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маманы 30 (отыз) минуттың ішінде көрсетілетін қызметті алушыға қайта ресімделген лицензияны немесе дәлелді жауапты береді. Нәтижесі – қайта ресімделген лицензияны немесе дәлелді жауап береді.</w:t>
      </w:r>
      <w:r>
        <w:br/>
      </w:r>
      <w:r>
        <w:rPr>
          <w:rFonts w:ascii="Times New Roman"/>
          <w:b w:val="false"/>
          <w:i w:val="false"/>
          <w:color w:val="000000"/>
          <w:sz w:val="28"/>
        </w:rPr>
        <w:t>
      Лицензияның телнұсқасын беру кезінде:</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маманы көрсетілетін қызметті алушы Стандарттың </w:t>
      </w:r>
      <w:r>
        <w:rPr>
          <w:rFonts w:ascii="Times New Roman"/>
          <w:b w:val="false"/>
          <w:i w:val="false"/>
          <w:color w:val="000000"/>
          <w:sz w:val="28"/>
        </w:rPr>
        <w:t xml:space="preserve">9-тармағында </w:t>
      </w:r>
      <w:r>
        <w:rPr>
          <w:rFonts w:ascii="Times New Roman"/>
          <w:b w:val="false"/>
          <w:i w:val="false"/>
          <w:color w:val="000000"/>
          <w:sz w:val="28"/>
        </w:rPr>
        <w:t>көрсетілген қажетті құжаттарды берген сәттен бастап 30 (отыз) минуттың ішінде қабылдауды және оларды тіркеуді жүзеге асырады. Нәтижесі – құжаттар көрсетілетін қызметті беруші басшылығына бұрыштама қоюға жолдайды;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басшылығы 4 (төрт) сағат ішінде түскен құжаттармен танысады және көрсетілетін қызметті беруші жауапты орындаушысын белгілейді. Нәтижесі – құжаттарды мемлекеттік қызметті көрсету үшін көрсетілетін қызметті беруші жауапты орындаушысына жолдайды;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1 (бір) жұмыс күні ішінде келіп түскен құжаттарды қарайды, көрсетілетін қызметті алушыға лицензияның телнұсқасын немесе мемлекеттік қызметті көрсетуден бас тарту туралы дәлелді жауапты дайындайды. Нәтижесі – лицензияның телнұсқасына немесе дәлелді жауапқа қол қою үшін басшылыққа жібереді;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басшылығы 4 (төрт) сағат ішінде лицензияның телнұсқасына немесе дәлелді жауапқа қол қояды. Нәтижесі – қол қойылған лицензияның телнұсқасын немесе дәлелді жауапты кеңсеге жібереді;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кеңсе маманы 30 (отыз) минуттың ішінде көрсетілетін қызметті алушыға лицензияның телнұсқасын немесе дәлелді жауапты береді. Нәтижесі - лицензияның телнұсқасын немесе дәлелді жауап береді.</w:t>
      </w:r>
    </w:p>
    <w:bookmarkEnd w:id="6"/>
    <w:bookmarkStart w:name="z32"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
    <w:bookmarkStart w:name="z33" w:id="8"/>
    <w:p>
      <w:pPr>
        <w:spacing w:after="0"/>
        <w:ind w:left="0"/>
        <w:jc w:val="both"/>
      </w:pPr>
      <w:r>
        <w:rPr>
          <w:rFonts w:ascii="Times New Roman"/>
          <w:b w:val="false"/>
          <w:i w:val="false"/>
          <w:color w:val="000000"/>
          <w:sz w:val="28"/>
        </w:rPr>
        <w:t xml:space="preserve">
      6. Көрсетілетін мемлекеттiк қызмет көрсету үдерісіне қатысатын қызмет </w:t>
      </w:r>
      <w:r>
        <w:br/>
      </w:r>
      <w:r>
        <w:rPr>
          <w:rFonts w:ascii="Times New Roman"/>
          <w:b w:val="false"/>
          <w:i w:val="false"/>
          <w:color w:val="000000"/>
          <w:sz w:val="28"/>
        </w:rPr>
        <w:t>
      берушiнiң құрылымдық бөлiмшелерінің (қызметкерлерінің) тiзбесі: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басшылығы;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кеңсе маманы;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жауапты орындаушы;</w:t>
      </w:r>
      <w:r>
        <w:br/>
      </w:r>
      <w:r>
        <w:rPr>
          <w:rFonts w:ascii="Times New Roman"/>
          <w:b w:val="false"/>
          <w:i w:val="false"/>
          <w:color w:val="000000"/>
          <w:sz w:val="28"/>
        </w:rPr>
        <w:t>
</w:t>
      </w:r>
      <w:r>
        <w:rPr>
          <w:rFonts w:ascii="Times New Roman"/>
          <w:b w:val="false"/>
          <w:i w:val="false"/>
          <w:color w:val="000000"/>
          <w:sz w:val="28"/>
        </w:rPr>
        <w:t>
      4) мүдделі орган.</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(қызметкерлердің) арасындағы рәсімдердің (іс-қимылдың) реттілігінің сипаттамасы:</w:t>
      </w:r>
      <w:r>
        <w:br/>
      </w:r>
      <w:r>
        <w:rPr>
          <w:rFonts w:ascii="Times New Roman"/>
          <w:b w:val="false"/>
          <w:i w:val="false"/>
          <w:color w:val="000000"/>
          <w:sz w:val="28"/>
        </w:rPr>
        <w:t>
      лицензия беру кезінде:</w:t>
      </w:r>
      <w:r>
        <w:br/>
      </w:r>
      <w:r>
        <w:rPr>
          <w:rFonts w:ascii="Times New Roman"/>
          <w:b w:val="false"/>
          <w:i w:val="false"/>
          <w:color w:val="000000"/>
          <w:sz w:val="28"/>
        </w:rPr>
        <w:t>
      1) кеңсе маманы қызметті алушының құжаттарын қабылдауды және тіркеуді жүзеге асырады – 30 (отыз) минуттың ішінде;</w:t>
      </w:r>
      <w:r>
        <w:br/>
      </w:r>
      <w:r>
        <w:rPr>
          <w:rFonts w:ascii="Times New Roman"/>
          <w:b w:val="false"/>
          <w:i w:val="false"/>
          <w:color w:val="000000"/>
          <w:sz w:val="28"/>
        </w:rPr>
        <w:t>
      2) көрсетілетін қызметті берушінің басшылығы құжаттарды мемлекеттік қызметті көрсету үшін көрсетілетін қызметті берушінің жауапты орындаушысына жолдайды – 1 (бір) жұмыс күні ішінде;</w:t>
      </w:r>
      <w:r>
        <w:br/>
      </w:r>
      <w:r>
        <w:rPr>
          <w:rFonts w:ascii="Times New Roman"/>
          <w:b w:val="false"/>
          <w:i w:val="false"/>
          <w:color w:val="000000"/>
          <w:sz w:val="28"/>
        </w:rPr>
        <w:t>
      3) көрсетілетін қызметті берушінің жауапты орындаушысы мүдделі органға сұраныс жолдайды – 2 (екі) жұмыс күні ішінде;</w:t>
      </w:r>
      <w:r>
        <w:br/>
      </w:r>
      <w:r>
        <w:rPr>
          <w:rFonts w:ascii="Times New Roman"/>
          <w:b w:val="false"/>
          <w:i w:val="false"/>
          <w:color w:val="000000"/>
          <w:sz w:val="28"/>
        </w:rPr>
        <w:t>
      4) мүдделі орган көрсетілетін қызметті алушының қойылатын талаптарға сәйкестігі немесе сәйкес еместігін анықтайды – 5 (бес) жұмыс күні ішінде;</w:t>
      </w:r>
      <w:r>
        <w:br/>
      </w:r>
      <w:r>
        <w:rPr>
          <w:rFonts w:ascii="Times New Roman"/>
          <w:b w:val="false"/>
          <w:i w:val="false"/>
          <w:color w:val="000000"/>
          <w:sz w:val="28"/>
        </w:rPr>
        <w:t>
      5) көрсетілетін қызметті берушінің жауапты орындаушысы ресімделген лицензиясын немесе мемлекеттік қызметті көрсетуден бас тарту туралы дәлелді жауабын қол қою үшін басшылыққа жібереді – 1 (бір) жұмыс күні ішінде;</w:t>
      </w:r>
      <w:r>
        <w:br/>
      </w:r>
      <w:r>
        <w:rPr>
          <w:rFonts w:ascii="Times New Roman"/>
          <w:b w:val="false"/>
          <w:i w:val="false"/>
          <w:color w:val="000000"/>
          <w:sz w:val="28"/>
        </w:rPr>
        <w:t>
      6) көрсетілетін қызметті беруші басшылығы лицензияға немесе дәлелді жауапқа қол қояды – 1 (бір) жұмыс күні ішінде;</w:t>
      </w:r>
      <w:r>
        <w:br/>
      </w:r>
      <w:r>
        <w:rPr>
          <w:rFonts w:ascii="Times New Roman"/>
          <w:b w:val="false"/>
          <w:i w:val="false"/>
          <w:color w:val="000000"/>
          <w:sz w:val="28"/>
        </w:rPr>
        <w:t>
      7) көрсетілетін қызметті берушінің кеңсе маманы көрсетілетін қызметті алушыға лицензия немесе дәлелді жауапты береді – 30 (отыз) минуттың ішінде.</w:t>
      </w:r>
      <w:r>
        <w:br/>
      </w:r>
      <w:r>
        <w:rPr>
          <w:rFonts w:ascii="Times New Roman"/>
          <w:b w:val="false"/>
          <w:i w:val="false"/>
          <w:color w:val="000000"/>
          <w:sz w:val="28"/>
        </w:rPr>
        <w:t>
      Лицензияны қайта ресімдеу кезінде:</w:t>
      </w:r>
      <w:r>
        <w:br/>
      </w:r>
      <w:r>
        <w:rPr>
          <w:rFonts w:ascii="Times New Roman"/>
          <w:b w:val="false"/>
          <w:i w:val="false"/>
          <w:color w:val="000000"/>
          <w:sz w:val="28"/>
        </w:rPr>
        <w:t>
      1) кеңсе маманы қызметті алушының құжаттарын қабылдауды және тіркеуді жүзеге асырады – 30 (отыз) минуттың ішінде;</w:t>
      </w:r>
      <w:r>
        <w:br/>
      </w:r>
      <w:r>
        <w:rPr>
          <w:rFonts w:ascii="Times New Roman"/>
          <w:b w:val="false"/>
          <w:i w:val="false"/>
          <w:color w:val="000000"/>
          <w:sz w:val="28"/>
        </w:rPr>
        <w:t>
      2) көрсетілетін қызметті берушінің басшылығы құжаттарды мемлекеттік қызметті көрсету үшін көрсетілетін қызметті берушінің жауапты орындаушысына жолдайды – 1 (бір) жұмыс күні ішінде;</w:t>
      </w:r>
      <w:r>
        <w:br/>
      </w:r>
      <w:r>
        <w:rPr>
          <w:rFonts w:ascii="Times New Roman"/>
          <w:b w:val="false"/>
          <w:i w:val="false"/>
          <w:color w:val="000000"/>
          <w:sz w:val="28"/>
        </w:rPr>
        <w:t>
      3) көрсетілетін қызметті берушінің жауапты орындаушысы келіп түскен құжаттарды қарайды, лицензияны қайта ресімдейді немесе мемлекеттік қызметті көрсетуден бас тарту туралы дәлелді жауапты береді – 5 (бес) жұмыс күні ішінде;</w:t>
      </w:r>
      <w:r>
        <w:br/>
      </w:r>
      <w:r>
        <w:rPr>
          <w:rFonts w:ascii="Times New Roman"/>
          <w:b w:val="false"/>
          <w:i w:val="false"/>
          <w:color w:val="000000"/>
          <w:sz w:val="28"/>
        </w:rPr>
        <w:t>
      4) көрсетілетін қызметті беруші басшылығы қайта ресімделген лицензияға немесе дәлелді жауапқа қол қояды – 1 (бір) жұмыс күні ішінде;</w:t>
      </w:r>
      <w:r>
        <w:br/>
      </w:r>
      <w:r>
        <w:rPr>
          <w:rFonts w:ascii="Times New Roman"/>
          <w:b w:val="false"/>
          <w:i w:val="false"/>
          <w:color w:val="000000"/>
          <w:sz w:val="28"/>
        </w:rPr>
        <w:t>
      5) көрсетілетін қызметті берушінің кеңсе маманы көрсетілетін қызметті алушыға қайта ресімделген лицензияны немесе дәлелді жауап береді – 30 (отыз) минуттың ішінде.</w:t>
      </w:r>
      <w:r>
        <w:br/>
      </w:r>
      <w:r>
        <w:rPr>
          <w:rFonts w:ascii="Times New Roman"/>
          <w:b w:val="false"/>
          <w:i w:val="false"/>
          <w:color w:val="000000"/>
          <w:sz w:val="28"/>
        </w:rPr>
        <w:t>
      Лицензияның телнұсқасын беру кезінде:</w:t>
      </w:r>
      <w:r>
        <w:br/>
      </w:r>
      <w:r>
        <w:rPr>
          <w:rFonts w:ascii="Times New Roman"/>
          <w:b w:val="false"/>
          <w:i w:val="false"/>
          <w:color w:val="000000"/>
          <w:sz w:val="28"/>
        </w:rPr>
        <w:t>
      1) кеңсе маманы көрсетілеттін қызметті алушының құжаттарын қабылдайды және тіркеуді жүзеге асырады – 30 (отыз) минуттың ішінде;</w:t>
      </w:r>
      <w:r>
        <w:br/>
      </w:r>
      <w:r>
        <w:rPr>
          <w:rFonts w:ascii="Times New Roman"/>
          <w:b w:val="false"/>
          <w:i w:val="false"/>
          <w:color w:val="000000"/>
          <w:sz w:val="28"/>
        </w:rPr>
        <w:t>
      2) көрсетілетін қызметті берушінің басшылығы құжаттарды мемлекеттік қызметті көрсету үшін көрсетілетін қызметті берушінің жауапты орындаушысына жолдайды – 4 (төрт) сағат ішінде;</w:t>
      </w:r>
      <w:r>
        <w:br/>
      </w:r>
      <w:r>
        <w:rPr>
          <w:rFonts w:ascii="Times New Roman"/>
          <w:b w:val="false"/>
          <w:i w:val="false"/>
          <w:color w:val="000000"/>
          <w:sz w:val="28"/>
        </w:rPr>
        <w:t>
      3) көрсетілетін қызметті берушінің жауапты орындаушысы келіп түскен құжаттарды қарайды, көрсетілетін қызметті алушыға лицензияның телнұсқасын немесе мемлекеттік қызметті көрсетуден бас тарту туралы дәлелді жауапты дайындайды – 1 (бір) жұмыс күні ішінде;</w:t>
      </w:r>
      <w:r>
        <w:br/>
      </w:r>
      <w:r>
        <w:rPr>
          <w:rFonts w:ascii="Times New Roman"/>
          <w:b w:val="false"/>
          <w:i w:val="false"/>
          <w:color w:val="000000"/>
          <w:sz w:val="28"/>
        </w:rPr>
        <w:t>
      4) көрсетілетін қызметті беруші басшылығы лицензияның телнұсқасына немесе дәлелді жауапқа қол қояды – 4 (төрт) сағат ішінде;</w:t>
      </w:r>
      <w:r>
        <w:br/>
      </w:r>
      <w:r>
        <w:rPr>
          <w:rFonts w:ascii="Times New Roman"/>
          <w:b w:val="false"/>
          <w:i w:val="false"/>
          <w:color w:val="000000"/>
          <w:sz w:val="28"/>
        </w:rPr>
        <w:t>
      5) көрсетілетін қызметті беруші кеңсе маманы көрсетілетін қызметті алушыға лицензияның телнұсқасын немесе дәлелді жауапты береді – 30 (отыз) минуттың ішінде.</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w:t>
      </w:r>
      <w:r>
        <w:rPr>
          <w:rFonts w:ascii="Times New Roman"/>
          <w:b w:val="false"/>
          <w:i w:val="false"/>
          <w:color w:val="ff0000"/>
          <w:sz w:val="28"/>
        </w:rPr>
        <w:t xml:space="preserve">Қарағанды облысының әкімдігінің 13.04.2015 № 16/08 (алғашқы ресми жарияланған күнінен кейiн күнтiзбелiк он күн өткен соң қолданысқа енгiзiледi)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 Рәсімдердің (іс-қимылдардың) реттілігінің сипаттамасы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блок-схемаларымен сүйемелденеді.</w:t>
      </w:r>
    </w:p>
    <w:bookmarkEnd w:id="8"/>
    <w:bookmarkStart w:name="z57" w:id="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
    <w:bookmarkStart w:name="z58" w:id="10"/>
    <w:p>
      <w:pPr>
        <w:spacing w:after="0"/>
        <w:ind w:left="0"/>
        <w:jc w:val="both"/>
      </w:pPr>
      <w:r>
        <w:rPr>
          <w:rFonts w:ascii="Times New Roman"/>
          <w:b w:val="false"/>
          <w:i w:val="false"/>
          <w:color w:val="000000"/>
          <w:sz w:val="28"/>
        </w:rPr>
        <w:t>
      9. ЭҮП арқылы көрсетілетін мемлекеттік қызметті көрсету кезіндегі көрсетілетін қызметті алушының жолығу тәртібін және рәсімнің (iс-қимылдың)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компьютердегі интернет-браузерінде сақталып жатқан өзінің ЭЦҚ тіркеу куәлігінің көмегімен ЭҮП-да тіркеуді жүзеге асырады (ЭҮП-да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мемлекеттік қызметті алу үшін көрсетілетін қызметті алушы компьютердегі интернет-браузеріне ЭЦҚ тіркеу куәлігін бекіту, көрсетілетін қызметті алушының паролді ЭҮП-не енгізу үдерісі (авторлау үдерісі);</w:t>
      </w:r>
      <w:r>
        <w:br/>
      </w:r>
      <w:r>
        <w:rPr>
          <w:rFonts w:ascii="Times New Roman"/>
          <w:b w:val="false"/>
          <w:i w:val="false"/>
          <w:color w:val="000000"/>
          <w:sz w:val="28"/>
        </w:rPr>
        <w:t>
</w:t>
      </w:r>
      <w:r>
        <w:rPr>
          <w:rFonts w:ascii="Times New Roman"/>
          <w:b w:val="false"/>
          <w:i w:val="false"/>
          <w:color w:val="000000"/>
          <w:sz w:val="28"/>
        </w:rPr>
        <w:t>
      3) 1–шарт – тіркелген көрсетілетін қызметті алушы туралы деректердің дұрыстығын жеке сәйкестендіру нөмірі (бұдан әрі – ЖСН) мен бизнес сәйкестендiру нөмiрi (бұдан әрі – БСН), сонымен қатар пароль арқылы ЭҮП-да тексеру;</w:t>
      </w:r>
      <w:r>
        <w:br/>
      </w:r>
      <w:r>
        <w:rPr>
          <w:rFonts w:ascii="Times New Roman"/>
          <w:b w:val="false"/>
          <w:i w:val="false"/>
          <w:color w:val="000000"/>
          <w:sz w:val="28"/>
        </w:rPr>
        <w:t>
</w:t>
      </w:r>
      <w:r>
        <w:rPr>
          <w:rFonts w:ascii="Times New Roman"/>
          <w:b w:val="false"/>
          <w:i w:val="false"/>
          <w:color w:val="000000"/>
          <w:sz w:val="28"/>
        </w:rPr>
        <w:t>
      4) 2-үдеріс – көрсетілетін қызметті алушының деректерінде бар бұзушылықтарға байланысты авторлаудан бас тарту туралы хабарламаны ЭҮП-да қалыптастыру;</w:t>
      </w:r>
      <w:r>
        <w:br/>
      </w:r>
      <w:r>
        <w:rPr>
          <w:rFonts w:ascii="Times New Roman"/>
          <w:b w:val="false"/>
          <w:i w:val="false"/>
          <w:color w:val="000000"/>
          <w:sz w:val="28"/>
        </w:rPr>
        <w:t>
</w:t>
      </w: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w:t>
      </w:r>
      <w:r>
        <w:br/>
      </w:r>
      <w:r>
        <w:rPr>
          <w:rFonts w:ascii="Times New Roman"/>
          <w:b w:val="false"/>
          <w:i w:val="false"/>
          <w:color w:val="000000"/>
          <w:sz w:val="28"/>
        </w:rPr>
        <w:t>
</w:t>
      </w:r>
      <w:r>
        <w:rPr>
          <w:rFonts w:ascii="Times New Roman"/>
          <w:b w:val="false"/>
          <w:i w:val="false"/>
          <w:color w:val="000000"/>
          <w:sz w:val="28"/>
        </w:rPr>
        <w:t>
      6) 4–үдеріс – "электрондық үкiметтiң" төлем шлюзiнде (бұдан әрі – ЭҮТШ) қызметке ақы төлеу, бұдан кейін осы ақпарат "Е-лицензиялау" веб-порталын (бұдан әрі – "Е-лицензиялау" МДБ АЖ) келіп түседі;</w:t>
      </w:r>
      <w:r>
        <w:br/>
      </w:r>
      <w:r>
        <w:rPr>
          <w:rFonts w:ascii="Times New Roman"/>
          <w:b w:val="false"/>
          <w:i w:val="false"/>
          <w:color w:val="000000"/>
          <w:sz w:val="28"/>
        </w:rPr>
        <w:t>
</w:t>
      </w:r>
      <w:r>
        <w:rPr>
          <w:rFonts w:ascii="Times New Roman"/>
          <w:b w:val="false"/>
          <w:i w:val="false"/>
          <w:color w:val="000000"/>
          <w:sz w:val="28"/>
        </w:rPr>
        <w:t>
      7) 2-шарт – "Е-лицензиялау" МДБ АЖ-да қызметті көрсету үшін төлем дерегін тексеру;</w:t>
      </w:r>
      <w:r>
        <w:br/>
      </w:r>
      <w:r>
        <w:rPr>
          <w:rFonts w:ascii="Times New Roman"/>
          <w:b w:val="false"/>
          <w:i w:val="false"/>
          <w:color w:val="000000"/>
          <w:sz w:val="28"/>
        </w:rPr>
        <w:t>
</w:t>
      </w:r>
      <w:r>
        <w:rPr>
          <w:rFonts w:ascii="Times New Roman"/>
          <w:b w:val="false"/>
          <w:i w:val="false"/>
          <w:color w:val="000000"/>
          <w:sz w:val="28"/>
        </w:rPr>
        <w:t>
      8) 5-үдеріс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сұранысты куәландыру (қол қою) үшін көрсетілетін қызметті алушының тіркелген ЭЦҚ куәлігін таңдау;</w:t>
      </w:r>
      <w:r>
        <w:br/>
      </w:r>
      <w:r>
        <w:rPr>
          <w:rFonts w:ascii="Times New Roman"/>
          <w:b w:val="false"/>
          <w:i w:val="false"/>
          <w:color w:val="000000"/>
          <w:sz w:val="28"/>
        </w:rPr>
        <w:t>
</w:t>
      </w:r>
      <w:r>
        <w:rPr>
          <w:rFonts w:ascii="Times New Roman"/>
          <w:b w:val="false"/>
          <w:i w:val="false"/>
          <w:color w:val="000000"/>
          <w:sz w:val="28"/>
        </w:rPr>
        <w:t>
      10) 3-шарт –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ЖСН/БСН және ЭЦҚ тіркеу куәлігінде көрсетілген ЖСН/БСН арасында сәйкестендіру деректерінің сәйкестігін ЭҮП-да тексеру;</w:t>
      </w:r>
      <w:r>
        <w:br/>
      </w:r>
      <w:r>
        <w:rPr>
          <w:rFonts w:ascii="Times New Roman"/>
          <w:b w:val="false"/>
          <w:i w:val="false"/>
          <w:color w:val="000000"/>
          <w:sz w:val="28"/>
        </w:rPr>
        <w:t>
</w:t>
      </w:r>
      <w:r>
        <w:rPr>
          <w:rFonts w:ascii="Times New Roman"/>
          <w:b w:val="false"/>
          <w:i w:val="false"/>
          <w:color w:val="000000"/>
          <w:sz w:val="28"/>
        </w:rPr>
        <w:t>
      11) 7-үдеріс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8-үдеріс – қызметті көрсетуге сұрау салудың толтырылған нысанын (енгізілген деректерін) алушының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
      13) 9-үдеріс – "Е-лицензиялау" МДБ АЖ-да электрондық құжатты тіркеу (қызмет алушының сұранысы) және "Е-лицензиялау" МДБ АЖ-да сұранысты өңдеу;</w:t>
      </w:r>
      <w:r>
        <w:br/>
      </w:r>
      <w:r>
        <w:rPr>
          <w:rFonts w:ascii="Times New Roman"/>
          <w:b w:val="false"/>
          <w:i w:val="false"/>
          <w:color w:val="000000"/>
          <w:sz w:val="28"/>
        </w:rPr>
        <w:t>
</w:t>
      </w:r>
      <w:r>
        <w:rPr>
          <w:rFonts w:ascii="Times New Roman"/>
          <w:b w:val="false"/>
          <w:i w:val="false"/>
          <w:color w:val="000000"/>
          <w:sz w:val="28"/>
        </w:rPr>
        <w:t>
      14) 4-шарт – лицензияны беру үшін қызмет беруші көрсетілетін қызметті алушының біліктілік талаптарына және негіздемелеріне сәйкестігін тексеру;</w:t>
      </w:r>
      <w:r>
        <w:br/>
      </w:r>
      <w:r>
        <w:rPr>
          <w:rFonts w:ascii="Times New Roman"/>
          <w:b w:val="false"/>
          <w:i w:val="false"/>
          <w:color w:val="000000"/>
          <w:sz w:val="28"/>
        </w:rPr>
        <w:t>
</w:t>
      </w:r>
      <w:r>
        <w:rPr>
          <w:rFonts w:ascii="Times New Roman"/>
          <w:b w:val="false"/>
          <w:i w:val="false"/>
          <w:color w:val="000000"/>
          <w:sz w:val="28"/>
        </w:rPr>
        <w:t>
      15) 10-үдеріс – "Е-лицензиялау" МДБ АЖ-да көрсетілетін қызметті алушының деректерінде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11-үдеріс – көрсетілетін қызметті алушының ЭҮП-да қалыптастырылған қызмет нәтижесін (электрондық лицензияны) алуы. Электрондық құжат көрсетілетін қызметті берушінің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 арқылы мемлекеттік қызмет көрсету кезіндегі жолығу тәртібін және рәсімнің (iс-қимылдың) реттілігін сипаттау.</w:t>
      </w:r>
      <w:r>
        <w:br/>
      </w:r>
      <w:r>
        <w:rPr>
          <w:rFonts w:ascii="Times New Roman"/>
          <w:b w:val="false"/>
          <w:i w:val="false"/>
          <w:color w:val="000000"/>
          <w:sz w:val="28"/>
        </w:rPr>
        <w:t>
</w:t>
      </w:r>
      <w:r>
        <w:rPr>
          <w:rFonts w:ascii="Times New Roman"/>
          <w:b w:val="false"/>
          <w:i w:val="false"/>
          <w:color w:val="000000"/>
          <w:sz w:val="28"/>
        </w:rPr>
        <w:t>
      1) 1-үдеріс – көрсетілетін қызметті беруші қызметкерінің мемлекеттік қызметті көрсету үшін "Е-лицензиялау" МДБ АЖ-ға логин мен пароль енгізуі;</w:t>
      </w:r>
      <w:r>
        <w:br/>
      </w:r>
      <w:r>
        <w:rPr>
          <w:rFonts w:ascii="Times New Roman"/>
          <w:b w:val="false"/>
          <w:i w:val="false"/>
          <w:color w:val="000000"/>
          <w:sz w:val="28"/>
        </w:rPr>
        <w:t>
</w:t>
      </w:r>
      <w:r>
        <w:rPr>
          <w:rFonts w:ascii="Times New Roman"/>
          <w:b w:val="false"/>
          <w:i w:val="false"/>
          <w:color w:val="000000"/>
          <w:sz w:val="28"/>
        </w:rPr>
        <w:t>
      2) 1-шарт – көрсетілетін қызметті берушінің тіркелген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w:t>
      </w:r>
      <w:r>
        <w:rPr>
          <w:rFonts w:ascii="Times New Roman"/>
          <w:b w:val="false"/>
          <w:i w:val="false"/>
          <w:color w:val="000000"/>
          <w:sz w:val="28"/>
        </w:rPr>
        <w:t>
      3) 2-үдеріс – көрсетілетін қызметті беруші қызметкерінің деректерінде бұзушылықтардың болуына байланысты авторлаудан бас тарту туралы хабарламаны "Е-лицензиялау" МДБ АЖ-да қалыптастыру;</w:t>
      </w:r>
      <w:r>
        <w:br/>
      </w:r>
      <w:r>
        <w:rPr>
          <w:rFonts w:ascii="Times New Roman"/>
          <w:b w:val="false"/>
          <w:i w:val="false"/>
          <w:color w:val="000000"/>
          <w:sz w:val="28"/>
        </w:rPr>
        <w:t>
</w:t>
      </w:r>
      <w:r>
        <w:rPr>
          <w:rFonts w:ascii="Times New Roman"/>
          <w:b w:val="false"/>
          <w:i w:val="false"/>
          <w:color w:val="000000"/>
          <w:sz w:val="28"/>
        </w:rPr>
        <w:t>
      4) 3-үдеріс – көрсетілетін қызметті беруші қызметкерінің таңдауы осы Регламентте көрсетілген қызметті таңдауы, қызметті көрсетуге арналған сұрау салу нысанын экранға шығаруы және қызмет беруші қызметкерінің қызмет алушы деректерін енгізуі;</w:t>
      </w:r>
      <w:r>
        <w:br/>
      </w:r>
      <w:r>
        <w:rPr>
          <w:rFonts w:ascii="Times New Roman"/>
          <w:b w:val="false"/>
          <w:i w:val="false"/>
          <w:color w:val="000000"/>
          <w:sz w:val="28"/>
        </w:rPr>
        <w:t>
</w:t>
      </w:r>
      <w:r>
        <w:rPr>
          <w:rFonts w:ascii="Times New Roman"/>
          <w:b w:val="false"/>
          <w:i w:val="false"/>
          <w:color w:val="000000"/>
          <w:sz w:val="28"/>
        </w:rPr>
        <w:t>
      5) 4–үдеріс – "электрондық үкiметтiң" шлюзi (бұдан әрі – ЭҮШ) арқылы "Заңды тұлғалар" мемлекеттік деректер базасына, "Жеке тұлғалар" мемлекеттік деректер базасына (бұдан әрі – ЖТ МДБ/ЗТ МДБ) көрсетілетін қызметті алушы деректеріне сұрау салу;</w:t>
      </w:r>
      <w:r>
        <w:br/>
      </w:r>
      <w:r>
        <w:rPr>
          <w:rFonts w:ascii="Times New Roman"/>
          <w:b w:val="false"/>
          <w:i w:val="false"/>
          <w:color w:val="000000"/>
          <w:sz w:val="28"/>
        </w:rPr>
        <w:t>
</w:t>
      </w:r>
      <w:r>
        <w:rPr>
          <w:rFonts w:ascii="Times New Roman"/>
          <w:b w:val="false"/>
          <w:i w:val="false"/>
          <w:color w:val="000000"/>
          <w:sz w:val="28"/>
        </w:rPr>
        <w:t>
      6) 2-шарт – ЖТ МДБ/ЗТ МДБ-да көрсетілетін қызметті алушы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
      7) 5-үдеріс – ЖТ МДБ/ЗТ МДБ-да көрсетілетін қызметті алушы деректерінің расталмауына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қағаз тасығыштағы құжаттардың болуы туралы бөлігінде сұрау салу нысанын толтыруы және көрсетілетін қызметті беруші қызметкерінің көрсетілетін қызметті алушы ұсынған қажетті құжаттарды сканерлеуі және оларды сұрау салу нысанына қоса беруі;</w:t>
      </w:r>
      <w:r>
        <w:br/>
      </w:r>
      <w:r>
        <w:rPr>
          <w:rFonts w:ascii="Times New Roman"/>
          <w:b w:val="false"/>
          <w:i w:val="false"/>
          <w:color w:val="000000"/>
          <w:sz w:val="28"/>
        </w:rPr>
        <w:t>
</w:t>
      </w:r>
      <w:r>
        <w:rPr>
          <w:rFonts w:ascii="Times New Roman"/>
          <w:b w:val="false"/>
          <w:i w:val="false"/>
          <w:color w:val="000000"/>
          <w:sz w:val="28"/>
        </w:rPr>
        <w:t>
      9) 7-үдеріс – "Е-лицензиялау" МДБ АЖ-да сұранысты тіркеу және "Е-лицензиялау" МДБ АЖ-да қызметті өңдеу;</w:t>
      </w:r>
      <w:r>
        <w:br/>
      </w:r>
      <w:r>
        <w:rPr>
          <w:rFonts w:ascii="Times New Roman"/>
          <w:b w:val="false"/>
          <w:i w:val="false"/>
          <w:color w:val="000000"/>
          <w:sz w:val="28"/>
        </w:rPr>
        <w:t>
</w:t>
      </w:r>
      <w:r>
        <w:rPr>
          <w:rFonts w:ascii="Times New Roman"/>
          <w:b w:val="false"/>
          <w:i w:val="false"/>
          <w:color w:val="000000"/>
          <w:sz w:val="28"/>
        </w:rPr>
        <w:t>
      10) 3-шарт – лицензияны беру үшін көрсетілетін қызметті беруші көрсетілетін қызметті алушының біліктілік талаптарына және негіздемелеріне сәйкестігін тексеру;</w:t>
      </w:r>
      <w:r>
        <w:br/>
      </w:r>
      <w:r>
        <w:rPr>
          <w:rFonts w:ascii="Times New Roman"/>
          <w:b w:val="false"/>
          <w:i w:val="false"/>
          <w:color w:val="000000"/>
          <w:sz w:val="28"/>
        </w:rPr>
        <w:t>
</w:t>
      </w:r>
      <w:r>
        <w:rPr>
          <w:rFonts w:ascii="Times New Roman"/>
          <w:b w:val="false"/>
          <w:i w:val="false"/>
          <w:color w:val="000000"/>
          <w:sz w:val="28"/>
        </w:rPr>
        <w:t>
      11) 8-үдеріс – "Е-лицензиялау" МДБ АЖ-да көрсетілетін қызметті алушының деректерінде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"Е-лицензиялау" МДБ АЖ-де қалыптастырылған қызмет нәтижесін (электрондық лицензия) көрсетілетін қызмет алушының алуы. Электрондық құжат қызмет берушінің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11. ЭҮП және көрсетілетін қызметті беруші арқылы мемлекеттiк қызмет көрсету үдерісінде ақпараттық жүйелердi қолдану тәртiбi осы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ұсынылады.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процесінде рәсімдердің (іс-қимылдардың) реті, көрсетілетін қызметті берушінің толық сипаттамасы құрылымдық бөлімшелерінің (қызметкерлерінің) өзара іс-қимылдары осы Регламенттің </w:t>
      </w:r>
      <w:r>
        <w:rPr>
          <w:rFonts w:ascii="Times New Roman"/>
          <w:b w:val="false"/>
          <w:i w:val="false"/>
          <w:color w:val="000000"/>
          <w:sz w:val="28"/>
        </w:rPr>
        <w:t>5–қосымшасына</w:t>
      </w:r>
      <w:r>
        <w:rPr>
          <w:rFonts w:ascii="Times New Roman"/>
          <w:b w:val="false"/>
          <w:i w:val="false"/>
          <w:color w:val="000000"/>
          <w:sz w:val="28"/>
        </w:rPr>
        <w:t> сәйкес мемлекеттік қызмет көрсетудің бизнес-процестерінің анықтамалығында көрсетіледі.</w:t>
      </w:r>
    </w:p>
    <w:bookmarkEnd w:id="10"/>
    <w:bookmarkStart w:name="z90" w:id="11"/>
    <w:p>
      <w:pPr>
        <w:spacing w:after="0"/>
        <w:ind w:left="0"/>
        <w:jc w:val="both"/>
      </w:pPr>
      <w:r>
        <w:rPr>
          <w:rFonts w:ascii="Times New Roman"/>
          <w:b w:val="false"/>
          <w:i w:val="false"/>
          <w:color w:val="000000"/>
          <w:sz w:val="28"/>
        </w:rPr>
        <w:t>
"Астық қолхаттарын беру арқылы қойма</w:t>
      </w:r>
      <w:r>
        <w:br/>
      </w:r>
      <w:r>
        <w:rPr>
          <w:rFonts w:ascii="Times New Roman"/>
          <w:b w:val="false"/>
          <w:i w:val="false"/>
          <w:color w:val="000000"/>
          <w:sz w:val="28"/>
        </w:rPr>
        <w:t>
қызметі бойынша қызметтер көрсетуге</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1"/>
    <w:bookmarkStart w:name="z91" w:id="12"/>
    <w:p>
      <w:pPr>
        <w:spacing w:after="0"/>
        <w:ind w:left="0"/>
        <w:jc w:val="left"/>
      </w:pPr>
      <w:r>
        <w:rPr>
          <w:rFonts w:ascii="Times New Roman"/>
          <w:b/>
          <w:i w:val="false"/>
          <w:color w:val="000000"/>
        </w:rPr>
        <w:t xml:space="preserve"> 
Лицензия беру кезінде әрбiр рәсiмнiң (iс-қимылдың) ұзақтығын көрсете отырып рәсiмдердiң (iс-қимылдардың) реттiлiгiн сипаттау</w:t>
      </w:r>
    </w:p>
    <w:bookmarkEnd w:id="12"/>
    <w:p>
      <w:pPr>
        <w:spacing w:after="0"/>
        <w:ind w:left="0"/>
        <w:jc w:val="both"/>
      </w:pPr>
      <w:r>
        <w:drawing>
          <wp:inline distT="0" distB="0" distL="0" distR="0">
            <wp:extent cx="87122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712200" cy="4025900"/>
                    </a:xfrm>
                    <a:prstGeom prst="rect">
                      <a:avLst/>
                    </a:prstGeom>
                  </pic:spPr>
                </pic:pic>
              </a:graphicData>
            </a:graphic>
          </wp:inline>
        </w:drawing>
      </w:r>
    </w:p>
    <w:bookmarkStart w:name="z92" w:id="13"/>
    <w:p>
      <w:pPr>
        <w:spacing w:after="0"/>
        <w:ind w:left="0"/>
        <w:jc w:val="both"/>
      </w:pPr>
      <w:r>
        <w:rPr>
          <w:rFonts w:ascii="Times New Roman"/>
          <w:b w:val="false"/>
          <w:i w:val="false"/>
          <w:color w:val="000000"/>
          <w:sz w:val="28"/>
        </w:rPr>
        <w:t>
"Астық қолхаттарын беру арқылы қойма</w:t>
      </w:r>
      <w:r>
        <w:br/>
      </w:r>
      <w:r>
        <w:rPr>
          <w:rFonts w:ascii="Times New Roman"/>
          <w:b w:val="false"/>
          <w:i w:val="false"/>
          <w:color w:val="000000"/>
          <w:sz w:val="28"/>
        </w:rPr>
        <w:t>
қызметі бойынша қызметтер көрсетуге</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3"/>
    <w:bookmarkStart w:name="z93" w:id="14"/>
    <w:p>
      <w:pPr>
        <w:spacing w:after="0"/>
        <w:ind w:left="0"/>
        <w:jc w:val="left"/>
      </w:pPr>
      <w:r>
        <w:rPr>
          <w:rFonts w:ascii="Times New Roman"/>
          <w:b/>
          <w:i w:val="false"/>
          <w:color w:val="000000"/>
        </w:rPr>
        <w:t xml:space="preserve"> 
Лицензияны қайта ресімдеу кезінде әрбiр рәсiмнiң (iс-қимылдың) ұзақтығын көрсете отырып рәсiмдердiң (iс-қимылдардың) реттiлiгiн сипаттау</w:t>
      </w:r>
    </w:p>
    <w:bookmarkEnd w:id="14"/>
    <w:p>
      <w:pPr>
        <w:spacing w:after="0"/>
        <w:ind w:left="0"/>
        <w:jc w:val="both"/>
      </w:pPr>
      <w:r>
        <w:drawing>
          <wp:inline distT="0" distB="0" distL="0" distR="0">
            <wp:extent cx="86868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686800" cy="3594100"/>
                    </a:xfrm>
                    <a:prstGeom prst="rect">
                      <a:avLst/>
                    </a:prstGeom>
                  </pic:spPr>
                </pic:pic>
              </a:graphicData>
            </a:graphic>
          </wp:inline>
        </w:drawing>
      </w:r>
    </w:p>
    <w:bookmarkStart w:name="z94" w:id="15"/>
    <w:p>
      <w:pPr>
        <w:spacing w:after="0"/>
        <w:ind w:left="0"/>
        <w:jc w:val="both"/>
      </w:pPr>
      <w:r>
        <w:rPr>
          <w:rFonts w:ascii="Times New Roman"/>
          <w:b w:val="false"/>
          <w:i w:val="false"/>
          <w:color w:val="000000"/>
          <w:sz w:val="28"/>
        </w:rPr>
        <w:t>
"Астық қолхаттарын беру арқылы қойма</w:t>
      </w:r>
      <w:r>
        <w:br/>
      </w:r>
      <w:r>
        <w:rPr>
          <w:rFonts w:ascii="Times New Roman"/>
          <w:b w:val="false"/>
          <w:i w:val="false"/>
          <w:color w:val="000000"/>
          <w:sz w:val="28"/>
        </w:rPr>
        <w:t>
қызметі бойынша қызметтер көрсетуге</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5"/>
    <w:bookmarkStart w:name="z95" w:id="16"/>
    <w:p>
      <w:pPr>
        <w:spacing w:after="0"/>
        <w:ind w:left="0"/>
        <w:jc w:val="left"/>
      </w:pPr>
      <w:r>
        <w:rPr>
          <w:rFonts w:ascii="Times New Roman"/>
          <w:b/>
          <w:i w:val="false"/>
          <w:color w:val="000000"/>
        </w:rPr>
        <w:t xml:space="preserve"> 
Лицензия телнұсқасын беру кезінде әрбiр рәсiмнiң (iс-қимылдың) ұзақтығын көрсете отырып рәсiмдердiң (iс-қимылдардың) реттiлiгiн сипаттау</w:t>
      </w:r>
    </w:p>
    <w:bookmarkEnd w:id="16"/>
    <w:p>
      <w:pPr>
        <w:spacing w:after="0"/>
        <w:ind w:left="0"/>
        <w:jc w:val="both"/>
      </w:pPr>
      <w:r>
        <w:drawing>
          <wp:inline distT="0" distB="0" distL="0" distR="0">
            <wp:extent cx="86487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648700" cy="3556000"/>
                    </a:xfrm>
                    <a:prstGeom prst="rect">
                      <a:avLst/>
                    </a:prstGeom>
                  </pic:spPr>
                </pic:pic>
              </a:graphicData>
            </a:graphic>
          </wp:inline>
        </w:drawing>
      </w:r>
    </w:p>
    <w:bookmarkStart w:name="z96" w:id="17"/>
    <w:p>
      <w:pPr>
        <w:spacing w:after="0"/>
        <w:ind w:left="0"/>
        <w:jc w:val="both"/>
      </w:pPr>
      <w:r>
        <w:rPr>
          <w:rFonts w:ascii="Times New Roman"/>
          <w:b w:val="false"/>
          <w:i w:val="false"/>
          <w:color w:val="000000"/>
          <w:sz w:val="28"/>
        </w:rPr>
        <w:t>
"Астық қолхаттарын беру арқылы қойма</w:t>
      </w:r>
      <w:r>
        <w:br/>
      </w:r>
      <w:r>
        <w:rPr>
          <w:rFonts w:ascii="Times New Roman"/>
          <w:b w:val="false"/>
          <w:i w:val="false"/>
          <w:color w:val="000000"/>
          <w:sz w:val="28"/>
        </w:rPr>
        <w:t>
қызметі бойынша қызметтер көрсетуге</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7"/>
    <w:bookmarkStart w:name="z97" w:id="18"/>
    <w:p>
      <w:pPr>
        <w:spacing w:after="0"/>
        <w:ind w:left="0"/>
        <w:jc w:val="left"/>
      </w:pPr>
      <w:r>
        <w:rPr>
          <w:rFonts w:ascii="Times New Roman"/>
          <w:b/>
          <w:i w:val="false"/>
          <w:color w:val="000000"/>
        </w:rPr>
        <w:t xml:space="preserve"> 
ЭҮП арқылы мемлекеттiк қызмет көрсету үдерісiнде ақпараттық жүйелердi пайдалану тәртiбi</w:t>
      </w:r>
    </w:p>
    <w:bookmarkEnd w:id="18"/>
    <w:p>
      <w:pPr>
        <w:spacing w:after="0"/>
        <w:ind w:left="0"/>
        <w:jc w:val="both"/>
      </w:pPr>
      <w:r>
        <w:drawing>
          <wp:inline distT="0" distB="0" distL="0" distR="0">
            <wp:extent cx="86741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674100" cy="4114800"/>
                    </a:xfrm>
                    <a:prstGeom prst="rect">
                      <a:avLst/>
                    </a:prstGeom>
                  </pic:spPr>
                </pic:pic>
              </a:graphicData>
            </a:graphic>
          </wp:inline>
        </w:drawing>
      </w:r>
    </w:p>
    <w:bookmarkStart w:name="z98" w:id="19"/>
    <w:p>
      <w:pPr>
        <w:spacing w:after="0"/>
        <w:ind w:left="0"/>
        <w:jc w:val="left"/>
      </w:pPr>
      <w:r>
        <w:rPr>
          <w:rFonts w:ascii="Times New Roman"/>
          <w:b/>
          <w:i w:val="false"/>
          <w:color w:val="000000"/>
        </w:rPr>
        <w:t xml:space="preserve"> 
Көрсетілетін қызметті беруші арқылы мемлекеттiк қызмет көрсету үдерісiнде ақпараттық жүйелердi пайдалану тәртiбi</w:t>
      </w:r>
    </w:p>
    <w:bookmarkEnd w:id="19"/>
    <w:p>
      <w:pPr>
        <w:spacing w:after="0"/>
        <w:ind w:left="0"/>
        <w:jc w:val="both"/>
      </w:pPr>
      <w:r>
        <w:drawing>
          <wp:inline distT="0" distB="0" distL="0" distR="0">
            <wp:extent cx="84582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458200" cy="4432300"/>
                    </a:xfrm>
                    <a:prstGeom prst="rect">
                      <a:avLst/>
                    </a:prstGeom>
                  </pic:spPr>
                </pic:pic>
              </a:graphicData>
            </a:graphic>
          </wp:inline>
        </w:drawing>
      </w:r>
    </w:p>
    <w:bookmarkStart w:name="z99" w:id="20"/>
    <w:p>
      <w:pPr>
        <w:spacing w:after="0"/>
        <w:ind w:left="0"/>
        <w:jc w:val="left"/>
      </w:pPr>
      <w:r>
        <w:rPr>
          <w:rFonts w:ascii="Times New Roman"/>
          <w:b/>
          <w:i w:val="false"/>
          <w:color w:val="000000"/>
        </w:rPr>
        <w:t xml:space="preserve"> 
Шартты белгілер:</w:t>
      </w:r>
    </w:p>
    <w:bookmarkEnd w:id="20"/>
    <w:p>
      <w:pPr>
        <w:spacing w:after="0"/>
        <w:ind w:left="0"/>
        <w:jc w:val="both"/>
      </w:pPr>
      <w:r>
        <w:drawing>
          <wp:inline distT="0" distB="0" distL="0" distR="0">
            <wp:extent cx="59436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943600" cy="3759200"/>
                    </a:xfrm>
                    <a:prstGeom prst="rect">
                      <a:avLst/>
                    </a:prstGeom>
                  </pic:spPr>
                </pic:pic>
              </a:graphicData>
            </a:graphic>
          </wp:inline>
        </w:drawing>
      </w:r>
    </w:p>
    <w:bookmarkStart w:name="z100"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"Астық қолхаттарын беру арқылы қойма</w:t>
      </w:r>
      <w:r>
        <w:br/>
      </w:r>
      <w:r>
        <w:rPr>
          <w:rFonts w:ascii="Times New Roman"/>
          <w:b w:val="false"/>
          <w:i w:val="false"/>
          <w:color w:val="000000"/>
          <w:sz w:val="28"/>
        </w:rPr>
        <w:t>
қызметі бойынша қызметтер көрсетуге</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21"/>
    <w:bookmarkStart w:name="z101" w:id="2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2"/>
    <w:p>
      <w:pPr>
        <w:spacing w:after="0"/>
        <w:ind w:left="0"/>
        <w:jc w:val="both"/>
      </w:pPr>
      <w:r>
        <w:drawing>
          <wp:inline distT="0" distB="0" distL="0" distR="0">
            <wp:extent cx="87376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737600" cy="3835400"/>
                    </a:xfrm>
                    <a:prstGeom prst="rect">
                      <a:avLst/>
                    </a:prstGeom>
                  </pic:spPr>
                </pic:pic>
              </a:graphicData>
            </a:graphic>
          </wp:inline>
        </w:drawing>
      </w:r>
    </w:p>
    <w:bookmarkStart w:name="z102" w:id="23"/>
    <w:p>
      <w:pPr>
        <w:spacing w:after="0"/>
        <w:ind w:left="0"/>
        <w:jc w:val="left"/>
      </w:pPr>
      <w:r>
        <w:rPr>
          <w:rFonts w:ascii="Times New Roman"/>
          <w:b/>
          <w:i w:val="false"/>
          <w:color w:val="000000"/>
        </w:rPr>
        <w:t xml:space="preserve"> 
Шартты белгілер:</w:t>
      </w:r>
    </w:p>
    <w:bookmarkEnd w:id="23"/>
    <w:p>
      <w:pPr>
        <w:spacing w:after="0"/>
        <w:ind w:left="0"/>
        <w:jc w:val="both"/>
      </w:pPr>
      <w:r>
        <w:drawing>
          <wp:inline distT="0" distB="0" distL="0" distR="0">
            <wp:extent cx="5651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651500" cy="1562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