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22c8" w14:textId="6bb2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40/07 қаулысы. Қарағанды облысының Әділет департаментінде 2014 жылғы 20 тамызда № 2724 болып тіркелді. Күші жойылды - Қарағанды облысы әкімдігінің 2016 жылғы 19 сәуірдегі № 28/13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19.04.2016 № 28/13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 134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"Ауыл шаруашылығы тауарын өндірушілерге су беру қызметтерінің құнын субсидиялау" мемлекеттік көрсетілетін </w:t>
      </w:r>
      <w:r>
        <w:rPr>
          <w:rFonts w:ascii="Times New Roman"/>
          <w:b w:val="false"/>
          <w:i w:val="false"/>
          <w:color w:val="000000"/>
          <w:sz w:val="28"/>
        </w:rPr>
        <w:t>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Әбдібеков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29 шілдедегі</w:t>
            </w:r>
            <w:r>
              <w:br/>
            </w:r>
            <w:r>
              <w:rPr>
                <w:rFonts w:ascii="Times New Roman"/>
                <w:b w:val="false"/>
                <w:i w:val="false"/>
                <w:color w:val="000000"/>
                <w:sz w:val="20"/>
              </w:rPr>
              <w:t>№ 40/07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 әкімдігінің, аудан және қала әкімдіктерінің өкілетті органдары – "Қарағанды облысының ауыл шаруашылығы басқармасы" мемлекеттік мекемесімен, аудан және қалалардың ауыл шаруашылығы және ветеринария бөлімдерімен (бұдан әрi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 көрсету нәтижесі көрсетілетін қызметті алушылардың банк шоттарына тиесілі бюджеттік субсидияларды одан әрі аудару үшін аумақтық қазынашылық бөлімшесіне төлем шоттары тізілімін ұсыну болып табылады.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24 ақпандағы "Ауыл шаруашылығы тауарын өндірушілерге су беру қызметтерінің құнын субсидиялау" мемлекеттік көрсетілетін қызмет стандартын бекіту туралы"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көрсетілетін қызметті алушымен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1-ші іс-қимыл – аудан, облыстық маңызы бар қала әкімі ведомствоаралық комиссия (бұдан әрі – ВАК) құрады.</w:t>
      </w:r>
      <w:r>
        <w:br/>
      </w:r>
      <w:r>
        <w:rPr>
          <w:rFonts w:ascii="Times New Roman"/>
          <w:b w:val="false"/>
          <w:i w:val="false"/>
          <w:color w:val="000000"/>
          <w:sz w:val="28"/>
        </w:rPr>
        <w:t>
      ВАК-тың жұмыс органы ауданның, облыстық маңызы бар қаланың ауыл шаруашылығы бөлімі (бұдан әрі – бөлім) болып табылады;</w:t>
      </w:r>
      <w:r>
        <w:br/>
      </w:r>
      <w:r>
        <w:rPr>
          <w:rFonts w:ascii="Times New Roman"/>
          <w:b w:val="false"/>
          <w:i w:val="false"/>
          <w:color w:val="000000"/>
          <w:sz w:val="28"/>
        </w:rPr>
        <w:t>
      2-ші іс-қимыл – бөлім көрсетілетін қызметті алушылардан құжаттарды қабылдау мерзімдерін көрсете отырып, ВАК-тың жұмыс тәртібін жергілікті бұқаралық ақпарат құралдарында (бұдан әрі – БАҚ) жариялауды қамтамасыз етеді;</w:t>
      </w:r>
      <w:r>
        <w:br/>
      </w:r>
      <w:r>
        <w:rPr>
          <w:rFonts w:ascii="Times New Roman"/>
          <w:b w:val="false"/>
          <w:i w:val="false"/>
          <w:color w:val="000000"/>
          <w:sz w:val="28"/>
        </w:rPr>
        <w:t xml:space="preserve">
      3-ші іс-қимыл – бөлімнің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 мен құжаттарды қабылдауы және тіркеуі. Орындалу ұзақтығы – 15 (он бес) минуттан артық емес;</w:t>
      </w:r>
      <w:r>
        <w:br/>
      </w:r>
      <w:r>
        <w:rPr>
          <w:rFonts w:ascii="Times New Roman"/>
          <w:b w:val="false"/>
          <w:i w:val="false"/>
          <w:color w:val="000000"/>
          <w:sz w:val="28"/>
        </w:rPr>
        <w:t xml:space="preserve">
      4-ші іс-қимыл - ВАК ағымдағы жылдың 25 ақпанына дейінгі мерзімде ұсынылған өтінімдерді қарайды және тиісті хаттамаға қол қойып, Қазақстан Республикасы Үкіметінің 2006 жылғы 4 ақпандағы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жеткізу жөніндегі қызметтердің құнын субсидиялау ережесінің (бұдан әрі – Ереже)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су пайдаланушылардың ауылдық тұтыну кооперативтері (бұдан әрі – САТК) шегінде көрсетілетін қызметті алушылардың тізілімін аудан, облыстық маңызы бар қала әкіміне бекітуге ұсынады. Орындалу ұзақтығы – 5 (бес) күнтізбелік күн ішінде;</w:t>
      </w:r>
      <w:r>
        <w:br/>
      </w:r>
      <w:r>
        <w:rPr>
          <w:rFonts w:ascii="Times New Roman"/>
          <w:b w:val="false"/>
          <w:i w:val="false"/>
          <w:color w:val="000000"/>
          <w:sz w:val="28"/>
        </w:rPr>
        <w:t>
      5-ші іс-қимыл - аудан, облыстық маңызы бар қала әкімі САТК бөлінісінде көрсетілетін қызметті алушылардың тізілімін бекітеді және облыс ауыл шаруашылығы басқармасына (бұдан әрі – Басқарма) ұсынады. Орындалу ұзақтығы – 3 (үш) күнтізбелік күн ішінде;</w:t>
      </w:r>
      <w:r>
        <w:br/>
      </w:r>
      <w:r>
        <w:rPr>
          <w:rFonts w:ascii="Times New Roman"/>
          <w:b w:val="false"/>
          <w:i w:val="false"/>
          <w:color w:val="000000"/>
          <w:sz w:val="28"/>
        </w:rPr>
        <w:t>
      6-шы іс-қимыл – Басқарма көрсетілетін қызметті алушылардың тізілімін алып, аудан бойынша субсидиялаудың жалпы сомасының уәкілетті орган белгілеген су пайдалану лимитімен сәйкестігін салыстырып тексереді. Одан кейін жылдық субсидия сомаларын көрсете отырып, 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етеді. Орындалу ұзақтығы – 6 (алты) күнтізбелік күн ішінде;</w:t>
      </w:r>
      <w:r>
        <w:br/>
      </w:r>
      <w:r>
        <w:rPr>
          <w:rFonts w:ascii="Times New Roman"/>
          <w:b w:val="false"/>
          <w:i w:val="false"/>
          <w:color w:val="000000"/>
          <w:sz w:val="28"/>
        </w:rPr>
        <w:t xml:space="preserve">
      7-ші іс-қимыл – бөліммен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көрсетілген қызметтер актілерін және төлем құжаттарының көшірмелерін қабылдауы;</w:t>
      </w:r>
      <w:r>
        <w:br/>
      </w:r>
      <w:r>
        <w:rPr>
          <w:rFonts w:ascii="Times New Roman"/>
          <w:b w:val="false"/>
          <w:i w:val="false"/>
          <w:color w:val="000000"/>
          <w:sz w:val="28"/>
        </w:rPr>
        <w:t xml:space="preserve">
      8-ші іс-қимыл – бөлім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құжаттарды тексергеннен кейін Басқармаға су пайдаланушылар бойынша жиынтық тізілімді жібереді. Орындалу ұзақтығы – 5 (бес) күнтізбелік күн ішінде;</w:t>
      </w:r>
      <w:r>
        <w:br/>
      </w:r>
      <w:r>
        <w:rPr>
          <w:rFonts w:ascii="Times New Roman"/>
          <w:b w:val="false"/>
          <w:i w:val="false"/>
          <w:color w:val="000000"/>
          <w:sz w:val="28"/>
        </w:rPr>
        <w:t>
      9-шы іс-қимыл – Басқарма ұсынылған құжаттардың Ереже талаптарына сәйкестігін тексереді және 3 (үш) күн ішінде бюджеттік субсидияларды төлеуге ведомость пен төлем шоттарын қалыптастырады. Төлем жүргізу кезінде Басқарма 2 (екі) күнтізбелік күн ішінде аумақтық қазынашылық бөлімшесіне төлем шоттарының тізілімін және төлем шоттарын ұсынады. Орындалу ұзақтығы – 5 (бес)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бойынша рәсімнің (іс-қимылдың) нәтижесі 2-ші іс-қимылды бастау үшін негіз болып табылатын ВАК құру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2-ші іс-қимылдың нәтижесі 3-ші іс-қимылды бастау үшін негіз болып табылатын ВАК-тың жұмыс тәртібін жергілікті БАҚ-та жариялау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3-ші іс-қимылдың нәтижесі 4-ші іс-қимылды бастау үшін негіз болып табылатын қабылданған өтінімдер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4-ші іс-қимылдың нәтижесі 5-ші іс-қимылды бастау үшін негіз болып табылатын көрсетілетін қызметті алушылардың тізілімі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іс-қимылдың нәтижесі 6-шы іс-қимылды бастау үшін негіз болып табылатын бекітілген тізілімді Басқарма бөліміне ұсыну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6-шы іс-қимылдың нәтижесі 7-ші іс-қимылды бастау үшін негіз болып табылатын аудан, облыстық маңызы бар қала әкімі қабылдаған шешімдер туралы көрсетілетін қызметті алушыларды хабардар ету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іс-қимылдың нәтижесі 8-ші іс-қимылды бастау үшін негіз болып табылатын бөлімнің су беру жөнінде көрсетілген қызметтердің актілерін, төлем құжаттары көшірмелерін қабылдауы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8-ші іс-қимылдың нәтижесі 9-шы іс-қимылды бастау үшін негіз болып табылатын Басқармаға көрсетілген қызметтер бойынша жиынтық тізілімді ұсыну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9-шы іс-қимылдың нәтижесі аумақтық қазынашылық бөлімшесіне төлем шоттарының тізілімін ұсыну болып табылады.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2) ВАК;</w:t>
      </w:r>
      <w:r>
        <w:br/>
      </w:r>
      <w:r>
        <w:rPr>
          <w:rFonts w:ascii="Times New Roman"/>
          <w:b w:val="false"/>
          <w:i w:val="false"/>
          <w:color w:val="000000"/>
          <w:sz w:val="28"/>
        </w:rPr>
        <w:t>
      </w:t>
      </w:r>
      <w:r>
        <w:rPr>
          <w:rFonts w:ascii="Times New Roman"/>
          <w:b w:val="false"/>
          <w:i w:val="false"/>
          <w:color w:val="000000"/>
          <w:sz w:val="28"/>
        </w:rPr>
        <w:t>3) бөлім;</w:t>
      </w:r>
      <w:r>
        <w:br/>
      </w:r>
      <w:r>
        <w:rPr>
          <w:rFonts w:ascii="Times New Roman"/>
          <w:b w:val="false"/>
          <w:i w:val="false"/>
          <w:color w:val="000000"/>
          <w:sz w:val="28"/>
        </w:rPr>
        <w:t>
      </w:t>
      </w:r>
      <w:r>
        <w:rPr>
          <w:rFonts w:ascii="Times New Roman"/>
          <w:b w:val="false"/>
          <w:i w:val="false"/>
          <w:color w:val="000000"/>
          <w:sz w:val="28"/>
        </w:rPr>
        <w:t>4) Басқарма;</w:t>
      </w:r>
      <w:r>
        <w:br/>
      </w:r>
      <w:r>
        <w:rPr>
          <w:rFonts w:ascii="Times New Roman"/>
          <w:b w:val="false"/>
          <w:i w:val="false"/>
          <w:color w:val="000000"/>
          <w:sz w:val="28"/>
        </w:rPr>
        <w:t>
      </w:t>
      </w:r>
      <w:r>
        <w:rPr>
          <w:rFonts w:ascii="Times New Roman"/>
          <w:b w:val="false"/>
          <w:i w:val="false"/>
          <w:color w:val="000000"/>
          <w:sz w:val="28"/>
        </w:rPr>
        <w:t>5) аумақтық қазынашылық бөлімшесі.</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аудан, облыстық маңызы бар қала әкімі ВАК құрады;</w:t>
      </w:r>
      <w:r>
        <w:br/>
      </w:r>
      <w:r>
        <w:rPr>
          <w:rFonts w:ascii="Times New Roman"/>
          <w:b w:val="false"/>
          <w:i w:val="false"/>
          <w:color w:val="000000"/>
          <w:sz w:val="28"/>
        </w:rPr>
        <w:t>
      </w:t>
      </w:r>
      <w:r>
        <w:rPr>
          <w:rFonts w:ascii="Times New Roman"/>
          <w:b w:val="false"/>
          <w:i w:val="false"/>
          <w:color w:val="000000"/>
          <w:sz w:val="28"/>
        </w:rPr>
        <w:t>2) бөлім көрсетілетін қызметті алушылардан құжаттарды қабылдау мерзімін көрсете отырып, ВАК-тың жұмыс тәртібін жергілікті БАҚ-та жариялауды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3) бөлімнің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 мен құжаттарды қабылдауы және тіркеуі. Орындалу ұзақтығы – 15 (он бес) минуттан артық емес;</w:t>
      </w:r>
      <w:r>
        <w:br/>
      </w:r>
      <w:r>
        <w:rPr>
          <w:rFonts w:ascii="Times New Roman"/>
          <w:b w:val="false"/>
          <w:i w:val="false"/>
          <w:color w:val="000000"/>
          <w:sz w:val="28"/>
        </w:rPr>
        <w:t>
      </w:t>
      </w:r>
      <w:r>
        <w:rPr>
          <w:rFonts w:ascii="Times New Roman"/>
          <w:b w:val="false"/>
          <w:i w:val="false"/>
          <w:color w:val="000000"/>
          <w:sz w:val="28"/>
        </w:rPr>
        <w:t xml:space="preserve">4) ВАК ұсынылған өтінімдерді қарайды және тиісті хаттамаға қол қойып, Ереженің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көрсетілетін қызметті алушылардың тізілімін аудан, облыстық маңызы бар қала әкіміне бекітуге ұсынады. Орындалу ұзақтығы – 5 (бес) күнтізбелік күн ішінде;</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САТК шегінде көрсетілетін қызметті алушылардың тізілімін бекітеді және Басқармаға ұсынады. Орындалу ұзақтығы – 3 (үш) күнтізбелік күн ішінде;</w:t>
      </w:r>
      <w:r>
        <w:br/>
      </w:r>
      <w:r>
        <w:rPr>
          <w:rFonts w:ascii="Times New Roman"/>
          <w:b w:val="false"/>
          <w:i w:val="false"/>
          <w:color w:val="000000"/>
          <w:sz w:val="28"/>
        </w:rPr>
        <w:t>
      </w:t>
      </w:r>
      <w:r>
        <w:rPr>
          <w:rFonts w:ascii="Times New Roman"/>
          <w:b w:val="false"/>
          <w:i w:val="false"/>
          <w:color w:val="000000"/>
          <w:sz w:val="28"/>
        </w:rPr>
        <w:t>6) Басқарма бөлімі көрсетілетін қызметті алушылардың тізілімін алып, аудан бойынша субсидиялаудың жалпы сомасының уәкілетті орган белгілеген су пайдалану лимитімен сәйкестігін салыстырып тексереді. Одан кейін жылдық субсидия сомаларын көрсете отырып, 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етеді. Орындалу ұзақтығы – 6 (алты)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7) бөліммен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көрсетілген қызметтер актілерін және төлем құжаттарының көшірмелерін қабылдауы;</w:t>
      </w:r>
      <w:r>
        <w:br/>
      </w:r>
      <w:r>
        <w:rPr>
          <w:rFonts w:ascii="Times New Roman"/>
          <w:b w:val="false"/>
          <w:i w:val="false"/>
          <w:color w:val="000000"/>
          <w:sz w:val="28"/>
        </w:rPr>
        <w:t>
      </w:t>
      </w:r>
      <w:r>
        <w:rPr>
          <w:rFonts w:ascii="Times New Roman"/>
          <w:b w:val="false"/>
          <w:i w:val="false"/>
          <w:color w:val="000000"/>
          <w:sz w:val="28"/>
        </w:rPr>
        <w:t xml:space="preserve">8) бөлім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құжаттарды тексергеннен кейін Басқармаға су пайдаланушылар бойынша жиынтық тізілімді жібереді. Орындалу ұзақтығы – 5 (бес) күнтізбелік күн ішінде;</w:t>
      </w:r>
      <w:r>
        <w:br/>
      </w:r>
      <w:r>
        <w:rPr>
          <w:rFonts w:ascii="Times New Roman"/>
          <w:b w:val="false"/>
          <w:i w:val="false"/>
          <w:color w:val="000000"/>
          <w:sz w:val="28"/>
        </w:rPr>
        <w:t>
      </w:t>
      </w:r>
      <w:r>
        <w:rPr>
          <w:rFonts w:ascii="Times New Roman"/>
          <w:b w:val="false"/>
          <w:i w:val="false"/>
          <w:color w:val="000000"/>
          <w:sz w:val="28"/>
        </w:rPr>
        <w:t>9) Басқарма ұсынылған құжаттардың Ереже талаптарына сәйкестігін тексереді және 3 (үш) күн ішінде бюджеттік субсидияларды төлеуге ведомость пен төлем шоттарын қалыптастырады. Төлем жүргізу кезінде Басқарма 2 (екі) күнтізбелік күн ішінде аумақтық қазынашылық бөлімшесіне төлем шоттарының тізілімін және төлем шоттарын ұсынады. Орындалу ұзақтығы – 5 (бес)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9. Рәсімдердің (іс-қимылдардың)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Осы "Ауыл шаруашылығы тауарын өндірушілерге су беру қызметтерінің құнын субсидиялау" мемлекеттік көрсетілетін қызмет халыққа қызмет көрсету орталығы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тауарын өндірушілерге</w:t>
            </w:r>
            <w:r>
              <w:br/>
            </w:r>
            <w:r>
              <w:rPr>
                <w:rFonts w:ascii="Times New Roman"/>
                <w:b w:val="false"/>
                <w:i w:val="false"/>
                <w:color w:val="000000"/>
                <w:sz w:val="20"/>
              </w:rPr>
              <w:t>су 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5" w:id="4"/>
    <w:p>
      <w:pPr>
        <w:spacing w:after="0"/>
        <w:ind w:left="0"/>
        <w:jc w:val="left"/>
      </w:pPr>
      <w:r>
        <w:rPr>
          <w:rFonts w:ascii="Times New Roman"/>
          <w:b/>
          <w:i w:val="false"/>
          <w:color w:val="000000"/>
        </w:rPr>
        <w:t xml:space="preserve"> Әрбір іс - қимылды (рәсімді) өту блок-схемасы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59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59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7" w:id="5"/>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58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