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8958" w14:textId="c7f8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мемлекеттік ұлттық табиғи паркі" республикалық мемлекеттік мекемесінің қорғау аймағын белгілеу туралы</w:t>
      </w:r>
    </w:p>
    <w:p>
      <w:pPr>
        <w:spacing w:after="0"/>
        <w:ind w:left="0"/>
        <w:jc w:val="both"/>
      </w:pPr>
      <w:r>
        <w:rPr>
          <w:rFonts w:ascii="Times New Roman"/>
          <w:b w:val="false"/>
          <w:i w:val="false"/>
          <w:color w:val="000000"/>
          <w:sz w:val="28"/>
        </w:rPr>
        <w:t>Қарағанды облысының әкімдігінің 2014 жылғы 15 шілдедегі № 35/01 қаулысы. Қарағанды облысының Әділет департаментінде 2014 жылғы 13 тамызда № 2716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қолайсыз сыртқы әсерден "Қарқаралы мемлекеттік ұлттық табиғи паркі" республикалық мемлекеттік мекемені ерекше күзету мен қорғауды қамтамасыз ету мақсатында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(бұдан әрі - ұлттық парк) республикалық мемлекеттік мекемесінің шекарасының айналасында жер учаскелерінің меншік иелері мен жер пайдаланушылардан алып қоймай және жер санатын өзгертпей, жалпы алаңы 138917 гектар, ені екі шақырымнан кем емес қорғау аймағы;</w:t>
      </w:r>
    </w:p>
    <w:bookmarkEnd w:id="1"/>
    <w:p>
      <w:pPr>
        <w:spacing w:after="0"/>
        <w:ind w:left="0"/>
        <w:jc w:val="both"/>
      </w:pPr>
      <w:r>
        <w:rPr>
          <w:rFonts w:ascii="Times New Roman"/>
          <w:b w:val="false"/>
          <w:i w:val="false"/>
          <w:color w:val="000000"/>
          <w:sz w:val="28"/>
        </w:rPr>
        <w:t>
      ұлттық парк шекарасының периметрі бойынша қорғау аймағы шекарасы;</w:t>
      </w:r>
    </w:p>
    <w:p>
      <w:pPr>
        <w:spacing w:after="0"/>
        <w:ind w:left="0"/>
        <w:jc w:val="both"/>
      </w:pPr>
      <w:r>
        <w:rPr>
          <w:rFonts w:ascii="Times New Roman"/>
          <w:b w:val="false"/>
          <w:i w:val="false"/>
          <w:color w:val="000000"/>
          <w:sz w:val="28"/>
        </w:rPr>
        <w:t xml:space="preserve">
      ұлттық парктің қорғау аймағында табиғатты пайдалану </w:t>
      </w:r>
      <w:r>
        <w:rPr>
          <w:rFonts w:ascii="Times New Roman"/>
          <w:b w:val="false"/>
          <w:i w:val="false"/>
          <w:color w:val="000000"/>
          <w:sz w:val="28"/>
        </w:rPr>
        <w:t>режимі мен тәртібі</w:t>
      </w:r>
      <w:r>
        <w:rPr>
          <w:rFonts w:ascii="Times New Roman"/>
          <w:b w:val="false"/>
          <w:i w:val="false"/>
          <w:color w:val="000000"/>
          <w:sz w:val="28"/>
        </w:rPr>
        <w:t xml:space="preserve">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облыс әкімінің жетекшілік жасайтын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15 шілдедегі</w:t>
            </w:r>
            <w:r>
              <w:br/>
            </w:r>
            <w:r>
              <w:rPr>
                <w:rFonts w:ascii="Times New Roman"/>
                <w:b w:val="false"/>
                <w:i w:val="false"/>
                <w:color w:val="000000"/>
                <w:sz w:val="20"/>
              </w:rPr>
              <w:t>№ 35/01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мемлекеттік мекемесінің қорғау аймағында табиғатты пайдалану режимі мен тәртібі</w:t>
      </w:r>
    </w:p>
    <w:bookmarkEnd w:id="4"/>
    <w:p>
      <w:pPr>
        <w:spacing w:after="0"/>
        <w:ind w:left="0"/>
        <w:jc w:val="both"/>
      </w:pPr>
      <w:r>
        <w:rPr>
          <w:rFonts w:ascii="Times New Roman"/>
          <w:b w:val="false"/>
          <w:i w:val="false"/>
          <w:color w:val="ff0000"/>
          <w:sz w:val="28"/>
        </w:rPr>
        <w:t xml:space="preserve">
      Ескерту. Тақырыбы жаңа редакцияда - Қарағанды облысының әкімдігінің 12.11.2021 </w:t>
      </w:r>
      <w:r>
        <w:rPr>
          <w:rFonts w:ascii="Times New Roman"/>
          <w:b w:val="false"/>
          <w:i w:val="false"/>
          <w:color w:val="ff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p>
    <w:bookmarkStart w:name="z7" w:id="5"/>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"Қарқаралы мемлекеттік ұлттық табиғи паркі" (бұдан әрі – ұлттық парк) республикалық мемлекеттік мекемесінің қорғау аймағында табиғи ресурстарды тұрақты пайдалануды қамтамасыз ететін жер пайдаланушылардың дәстүрлі шаруашылық қызметінің негізгі түрлеріне рұқсат етіледі.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Ұлттық парктің қорғау аймағында жол берілмейді:</w:t>
      </w:r>
    </w:p>
    <w:bookmarkEnd w:id="6"/>
    <w:bookmarkStart w:name="z9" w:id="7"/>
    <w:p>
      <w:pPr>
        <w:spacing w:after="0"/>
        <w:ind w:left="0"/>
        <w:jc w:val="both"/>
      </w:pPr>
      <w:r>
        <w:rPr>
          <w:rFonts w:ascii="Times New Roman"/>
          <w:b w:val="false"/>
          <w:i w:val="false"/>
          <w:color w:val="000000"/>
          <w:sz w:val="28"/>
        </w:rPr>
        <w:t>
      1) 1 жаңа елді мекендер құруға және бар елді мекендерді кеңейтуге;</w:t>
      </w:r>
    </w:p>
    <w:bookmarkEnd w:id="7"/>
    <w:bookmarkStart w:name="z10" w:id="8"/>
    <w:p>
      <w:pPr>
        <w:spacing w:after="0"/>
        <w:ind w:left="0"/>
        <w:jc w:val="both"/>
      </w:pPr>
      <w:r>
        <w:rPr>
          <w:rFonts w:ascii="Times New Roman"/>
          <w:b w:val="false"/>
          <w:i w:val="false"/>
          <w:color w:val="000000"/>
          <w:sz w:val="28"/>
        </w:rPr>
        <w:t>
      2) ұлттық парктің экологиялық жүйелеріне зиянды әсер ететін объектілерді орналастыруға, жобалауға, салуға және пайдалануға, жаңа технологиялар енгізуге;</w:t>
      </w:r>
    </w:p>
    <w:bookmarkEnd w:id="8"/>
    <w:bookmarkStart w:name="z11" w:id="9"/>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bookmarkEnd w:id="9"/>
    <w:bookmarkStart w:name="z12" w:id="10"/>
    <w:p>
      <w:pPr>
        <w:spacing w:after="0"/>
        <w:ind w:left="0"/>
        <w:jc w:val="both"/>
      </w:pPr>
      <w:r>
        <w:rPr>
          <w:rFonts w:ascii="Times New Roman"/>
          <w:b w:val="false"/>
          <w:i w:val="false"/>
          <w:color w:val="000000"/>
          <w:sz w:val="28"/>
        </w:rPr>
        <w:t>
      4) атмосфераға шығаруға және ашық су көздері мен рельефке ластаушы заттар және сарқынды суларды төгуге, қалдықтарды орналастыруға;</w:t>
      </w:r>
    </w:p>
    <w:bookmarkEnd w:id="10"/>
    <w:bookmarkStart w:name="z13" w:id="11"/>
    <w:p>
      <w:pPr>
        <w:spacing w:after="0"/>
        <w:ind w:left="0"/>
        <w:jc w:val="both"/>
      </w:pPr>
      <w:r>
        <w:rPr>
          <w:rFonts w:ascii="Times New Roman"/>
          <w:b w:val="false"/>
          <w:i w:val="false"/>
          <w:color w:val="000000"/>
          <w:sz w:val="28"/>
        </w:rPr>
        <w:t>
      5) пайдалы қазбалар өндіруге;</w:t>
      </w:r>
    </w:p>
    <w:bookmarkEnd w:id="11"/>
    <w:bookmarkStart w:name="z14" w:id="12"/>
    <w:p>
      <w:pPr>
        <w:spacing w:after="0"/>
        <w:ind w:left="0"/>
        <w:jc w:val="both"/>
      </w:pPr>
      <w:r>
        <w:rPr>
          <w:rFonts w:ascii="Times New Roman"/>
          <w:b w:val="false"/>
          <w:i w:val="false"/>
          <w:color w:val="000000"/>
          <w:sz w:val="28"/>
        </w:rPr>
        <w:t>
      6) әуесқойлық (спорттық) және кәсіпшілік аң аулауға;</w:t>
      </w:r>
    </w:p>
    <w:bookmarkEnd w:id="12"/>
    <w:bookmarkStart w:name="z15" w:id="13"/>
    <w:p>
      <w:pPr>
        <w:spacing w:after="0"/>
        <w:ind w:left="0"/>
        <w:jc w:val="both"/>
      </w:pPr>
      <w:r>
        <w:rPr>
          <w:rFonts w:ascii="Times New Roman"/>
          <w:b w:val="false"/>
          <w:i w:val="false"/>
          <w:color w:val="000000"/>
          <w:sz w:val="28"/>
        </w:rPr>
        <w:t>
      7) радиоактивті материалдар мен өнеркәсіп қалдықтарын көмуге;</w:t>
      </w:r>
    </w:p>
    <w:bookmarkEnd w:id="13"/>
    <w:bookmarkStart w:name="z16" w:id="14"/>
    <w:p>
      <w:pPr>
        <w:spacing w:after="0"/>
        <w:ind w:left="0"/>
        <w:jc w:val="both"/>
      </w:pPr>
      <w:r>
        <w:rPr>
          <w:rFonts w:ascii="Times New Roman"/>
          <w:b w:val="false"/>
          <w:i w:val="false"/>
          <w:color w:val="000000"/>
          <w:sz w:val="28"/>
        </w:rPr>
        <w:t>
      8) ұлттық парктің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p>
    <w:bookmarkEnd w:id="14"/>
    <w:bookmarkStart w:name="z17" w:id="15"/>
    <w:p>
      <w:pPr>
        <w:spacing w:after="0"/>
        <w:ind w:left="0"/>
        <w:jc w:val="both"/>
      </w:pPr>
      <w:r>
        <w:rPr>
          <w:rFonts w:ascii="Times New Roman"/>
          <w:b w:val="false"/>
          <w:i w:val="false"/>
          <w:color w:val="000000"/>
          <w:sz w:val="28"/>
        </w:rPr>
        <w:t>
      9) жабайы жануарлар мен жабайы өскен өсімдіктердің бөтен түрлерін жерсіндіруге;</w:t>
      </w:r>
    </w:p>
    <w:bookmarkEnd w:id="15"/>
    <w:bookmarkStart w:name="z18" w:id="16"/>
    <w:p>
      <w:pPr>
        <w:spacing w:after="0"/>
        <w:ind w:left="0"/>
        <w:jc w:val="both"/>
      </w:pPr>
      <w:r>
        <w:rPr>
          <w:rFonts w:ascii="Times New Roman"/>
          <w:b w:val="false"/>
          <w:i w:val="false"/>
          <w:color w:val="000000"/>
          <w:sz w:val="28"/>
        </w:rPr>
        <w:t>
      10) ұлттық парктің экологиялық жүйелеріне зиянды әсер ететін басқа да қызметке.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3. Ұлттық парктің қорғау аймағының аумағында ұлттық парктің экологиялық жүйелерінің жай-күйіне теріс әсер етпейтін шаруашылық қызметтің әртүрлі нысандары жүзеге асырылуы мүмкін:</w:t>
      </w:r>
    </w:p>
    <w:bookmarkEnd w:id="17"/>
    <w:bookmarkStart w:name="z20" w:id="18"/>
    <w:p>
      <w:pPr>
        <w:spacing w:after="0"/>
        <w:ind w:left="0"/>
        <w:jc w:val="both"/>
      </w:pPr>
      <w:r>
        <w:rPr>
          <w:rFonts w:ascii="Times New Roman"/>
          <w:b w:val="false"/>
          <w:i w:val="false"/>
          <w:color w:val="000000"/>
          <w:sz w:val="28"/>
        </w:rPr>
        <w:t>
      1) орман шаруашылығы қызметі;</w:t>
      </w:r>
    </w:p>
    <w:bookmarkEnd w:id="18"/>
    <w:bookmarkStart w:name="z21" w:id="19"/>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 алуандықты ұзақ уақытты сақтау мен беріктігін қамтамасыз ету шеңберіндегі өзге де қызмет;</w:t>
      </w:r>
    </w:p>
    <w:bookmarkEnd w:id="19"/>
    <w:bookmarkStart w:name="z22" w:id="20"/>
    <w:p>
      <w:pPr>
        <w:spacing w:after="0"/>
        <w:ind w:left="0"/>
        <w:jc w:val="both"/>
      </w:pPr>
      <w:r>
        <w:rPr>
          <w:rFonts w:ascii="Times New Roman"/>
          <w:b w:val="false"/>
          <w:i w:val="false"/>
          <w:color w:val="000000"/>
          <w:sz w:val="28"/>
        </w:rPr>
        <w:t>
      3) туристік және рекреациялық қызмет;</w:t>
      </w:r>
    </w:p>
    <w:bookmarkEnd w:id="20"/>
    <w:bookmarkStart w:name="z23" w:id="21"/>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21"/>
    <w:bookmarkStart w:name="z24" w:id="22"/>
    <w:p>
      <w:pPr>
        <w:spacing w:after="0"/>
        <w:ind w:left="0"/>
        <w:jc w:val="both"/>
      </w:pPr>
      <w:r>
        <w:rPr>
          <w:rFonts w:ascii="Times New Roman"/>
          <w:b w:val="false"/>
          <w:i w:val="false"/>
          <w:color w:val="000000"/>
          <w:sz w:val="28"/>
        </w:rPr>
        <w:t>
      5) кәсіпшілік және әуесқойлық (спорттық) балық аулау;</w:t>
      </w:r>
    </w:p>
    <w:bookmarkEnd w:id="22"/>
    <w:bookmarkStart w:name="z25" w:id="23"/>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bookmarkEnd w:id="23"/>
    <w:bookmarkStart w:name="z26" w:id="24"/>
    <w:p>
      <w:pPr>
        <w:spacing w:after="0"/>
        <w:ind w:left="0"/>
        <w:jc w:val="both"/>
      </w:pPr>
      <w:r>
        <w:rPr>
          <w:rFonts w:ascii="Times New Roman"/>
          <w:b w:val="false"/>
          <w:i w:val="false"/>
          <w:color w:val="000000"/>
          <w:sz w:val="28"/>
        </w:rPr>
        <w:t>
      7) бүлінген жерлерді рекультивациялау;</w:t>
      </w:r>
    </w:p>
    <w:bookmarkEnd w:id="24"/>
    <w:bookmarkStart w:name="z27" w:id="25"/>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bookmarkEnd w:id="25"/>
    <w:bookmarkStart w:name="z28" w:id="26"/>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bookmarkEnd w:id="26"/>
    <w:bookmarkStart w:name="z29" w:id="27"/>
    <w:p>
      <w:pPr>
        <w:spacing w:after="0"/>
        <w:ind w:left="0"/>
        <w:jc w:val="both"/>
      </w:pPr>
      <w:r>
        <w:rPr>
          <w:rFonts w:ascii="Times New Roman"/>
          <w:b w:val="false"/>
          <w:i w:val="false"/>
          <w:color w:val="000000"/>
          <w:sz w:val="28"/>
        </w:rPr>
        <w:t>
      10) жер учаскілерінде туристер болатын жерлерді жайластыру, өсімдіктер мен жануарлардың эндемикалық, сирек және құрып бара жатқан түрлерін жасанды жолмен көбейту, өсіру, өндіру үшін питомниктер салу, ұлттық парк қызметкерлерінің тұруы үшін қызметтік үй-жайлар (кордондар) салу, оларға қызметтік жер үлестерін беру үшін пайдалану.</w:t>
      </w:r>
    </w:p>
    <w:bookmarkEnd w:id="27"/>
    <w:bookmarkStart w:name="z30" w:id="28"/>
    <w:p>
      <w:pPr>
        <w:spacing w:after="0"/>
        <w:ind w:left="0"/>
        <w:jc w:val="both"/>
      </w:pPr>
      <w:r>
        <w:rPr>
          <w:rFonts w:ascii="Times New Roman"/>
          <w:b w:val="false"/>
          <w:i w:val="false"/>
          <w:color w:val="000000"/>
          <w:sz w:val="28"/>
        </w:rPr>
        <w:t xml:space="preserve">
      4. Ұлттық парктің қорғау аймағында жоғарыдағы </w:t>
      </w:r>
      <w:r>
        <w:rPr>
          <w:rFonts w:ascii="Times New Roman"/>
          <w:b w:val="false"/>
          <w:i w:val="false"/>
          <w:color w:val="000000"/>
          <w:sz w:val="28"/>
        </w:rPr>
        <w:t>3-тармақта</w:t>
      </w:r>
      <w:r>
        <w:rPr>
          <w:rFonts w:ascii="Times New Roman"/>
          <w:b w:val="false"/>
          <w:i w:val="false"/>
          <w:color w:val="000000"/>
          <w:sz w:val="28"/>
        </w:rPr>
        <w:t xml:space="preserve"> көрсетілген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ұсынған ерекше құнды учаскілерге, сондай-ақ ұлттық парктің қорының өзге объектілеріне қол сұғылмауы қамтамасыз етілуге тиіс.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