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8435" w14:textId="1ac8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12 наурыздағы № 11/05 қаулысы. Қарағанды облысының Әділет департаментінде 2014 жылғы 17 сәуірде № 2591 болып тіркелді. Күші жойылды - Қарағанды облысының әкімдігінің 2015 жылғы 26 мамырдағы № 27/04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26.05.2015 № 27/04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Тақырыбы жаңа редакцияда - Қарағанды облысы әкімдігінің 04.11.2014 № 59/08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2014 жылғы 12 ақпандағы </w:t>
      </w:r>
      <w:r>
        <w:rPr>
          <w:rFonts w:ascii="Times New Roman"/>
          <w:b w:val="false"/>
          <w:i w:val="false"/>
          <w:color w:val="000000"/>
          <w:sz w:val="28"/>
        </w:rPr>
        <w:t>№ 80</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қаулыларына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04.11.2014 № 59/08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облысы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Б. Әбдішев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12 наурыздағы</w:t>
      </w:r>
      <w:r>
        <w:br/>
      </w:r>
      <w:r>
        <w:rPr>
          <w:rFonts w:ascii="Times New Roman"/>
          <w:b w:val="false"/>
          <w:i w:val="false"/>
          <w:color w:val="000000"/>
          <w:sz w:val="28"/>
        </w:rPr>
        <w:t>
№ 11/05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 регламентi</w:t>
      </w:r>
    </w:p>
    <w:bookmarkEnd w:id="2"/>
    <w:p>
      <w:pPr>
        <w:spacing w:after="0"/>
        <w:ind w:left="0"/>
        <w:jc w:val="both"/>
      </w:pPr>
      <w:r>
        <w:rPr>
          <w:rFonts w:ascii="Times New Roman"/>
          <w:b w:val="false"/>
          <w:i w:val="false"/>
          <w:color w:val="ff0000"/>
          <w:sz w:val="28"/>
        </w:rPr>
        <w:t xml:space="preserve">      Ескерту. Регламенттің тақырыбы жаңа редакцияда - Қарағанды облысы әкімдігінің 04.11.2014 № 59/08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қызметі (бұдан әрі – мемлекеттік көрсетілетін қызмет) ауылдық аумақтарды дамыту жөніндегі аудандық (облыстық маңызы бар қаланың) уәкiлеттi органдар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04.11.2014 № 59/08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Мемлекеттiк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қызметтің нәтижесi көтерме жәрдемақы және бюджеттiк несие түрiндегi әлеуметтiк қолдау шаралары болып табылады.</w:t>
      </w:r>
      <w:r>
        <w:br/>
      </w:r>
      <w:r>
        <w:rPr>
          <w:rFonts w:ascii="Times New Roman"/>
          <w:b w:val="false"/>
          <w:i w:val="false"/>
          <w:color w:val="000000"/>
          <w:sz w:val="28"/>
        </w:rPr>
        <w:t>
</w:t>
      </w:r>
      <w:r>
        <w:rPr>
          <w:rFonts w:ascii="Times New Roman"/>
          <w:b w:val="false"/>
          <w:i w:val="false"/>
          <w:color w:val="000000"/>
          <w:sz w:val="28"/>
        </w:rPr>
        <w:t>
      4. Мемлекеттiк көрсетілетін қызмет нәтижесін ұсыну нысаны: қағаз түрінде.</w:t>
      </w:r>
    </w:p>
    <w:bookmarkEnd w:id="4"/>
    <w:bookmarkStart w:name="z12" w:id="5"/>
    <w:p>
      <w:pPr>
        <w:spacing w:after="0"/>
        <w:ind w:left="0"/>
        <w:jc w:val="left"/>
      </w:pPr>
      <w:r>
        <w:rPr>
          <w:rFonts w:ascii="Times New Roman"/>
          <w:b/>
          <w:i w:val="false"/>
          <w:color w:val="000000"/>
        </w:rPr>
        <w:t xml:space="preserve"> 
2. Мемлекеттiк көрсетілетін қызмет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 бекіту туралы" Қазақстан Республикасы Үкіметінің 2014 жылғы 12 ақпандағы № 80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қызмет көрсету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әкімдігінің 04.11.2014 № 59/08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Мемлекеттiк көрсетілетін қызмет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 қабылдауды жүзеге асырады, оларды тіркеу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15 минут. Нәтижесі – орындау үшін жауапты орындаушыны айқындау;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тексеруді жүзеге асырады – 4 күнтізбелік күн. Нәтижесі – құжаттарды тұрақты түрде жұмыс iстейтiн комиссияға (бұдан әрі - комиссия) қарастыру үшін енгізу;</w:t>
      </w:r>
      <w:r>
        <w:br/>
      </w:r>
      <w:r>
        <w:rPr>
          <w:rFonts w:ascii="Times New Roman"/>
          <w:b w:val="false"/>
          <w:i w:val="false"/>
          <w:color w:val="000000"/>
          <w:sz w:val="28"/>
        </w:rPr>
        <w:t>
</w:t>
      </w:r>
      <w:r>
        <w:rPr>
          <w:rFonts w:ascii="Times New Roman"/>
          <w:b w:val="false"/>
          <w:i w:val="false"/>
          <w:color w:val="000000"/>
          <w:sz w:val="28"/>
        </w:rPr>
        <w:t>
      4) комиссия құжаттармен танысады және олардың сәйкестігін тексереді – 10 күнтізбелік күн. Нәтижесі – көрсетілетін қызметті алушыға көтерме жәрдемақы және бюджеттік несие түрінде әлеуметтік қолдау шараларын ұсыну туралы аудан әкімдігіне ұсыным. Әлеуметтік қолдау шараларын ұсынудан бас тартқан жағдайда, үш жұмыс күн ішінде көрсетілетін қызметті алушыға дәлелді жауап жіберіледі;</w:t>
      </w:r>
      <w:r>
        <w:br/>
      </w:r>
      <w:r>
        <w:rPr>
          <w:rFonts w:ascii="Times New Roman"/>
          <w:b w:val="false"/>
          <w:i w:val="false"/>
          <w:color w:val="000000"/>
          <w:sz w:val="28"/>
        </w:rPr>
        <w:t>
</w:t>
      </w:r>
      <w:r>
        <w:rPr>
          <w:rFonts w:ascii="Times New Roman"/>
          <w:b w:val="false"/>
          <w:i w:val="false"/>
          <w:color w:val="000000"/>
          <w:sz w:val="28"/>
        </w:rPr>
        <w:t>
      5) жауапты орындаушы әкімдіктің әлеуметтік қолдау шараларын ұсыну туралы қаулысының (бұдан әрі - қаулы) жобасын әзірлейді, келіседі және енгізеді – 10 күнтізбелік күн. Нәтижесі - аудан (облыстық маңызы бар қаланың) әкімдігінің әлеуметтік қолдау шараларын ұсыну туралы бекітілген қаулысы;</w:t>
      </w:r>
      <w:r>
        <w:br/>
      </w:r>
      <w:r>
        <w:rPr>
          <w:rFonts w:ascii="Times New Roman"/>
          <w:b w:val="false"/>
          <w:i w:val="false"/>
          <w:color w:val="000000"/>
          <w:sz w:val="28"/>
        </w:rPr>
        <w:t>
</w:t>
      </w:r>
      <w:r>
        <w:rPr>
          <w:rFonts w:ascii="Times New Roman"/>
          <w:b w:val="false"/>
          <w:i w:val="false"/>
          <w:color w:val="000000"/>
          <w:sz w:val="28"/>
        </w:rPr>
        <w:t>
      6) жауапты орындаушы Әлеуметтік қолдау шараларын ұсыну туралы келісімді дайындайды – 7 күнтізбелік күн. Нәтижесі – көрсетілетін қызметті беруші, көрсетілетін қызметті алушы және сенiм бiлдiрiлген өкiл (агент) арасындағы Әлеуметтік қолдау шараларын ұсыну туралы келісім;</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көрсетілетін қызметті алушының жеке дербес шотына көтерме жәрдемақы сомасын аударады – 7 күнтізбелік күн. Нәтижесі – көтерме жәрдемақы түріндегі қаржылық қаражаттарды көрсетілетін қызметті алушыға аудару;</w:t>
      </w:r>
      <w:r>
        <w:br/>
      </w:r>
      <w:r>
        <w:rPr>
          <w:rFonts w:ascii="Times New Roman"/>
          <w:b w:val="false"/>
          <w:i w:val="false"/>
          <w:color w:val="000000"/>
          <w:sz w:val="28"/>
        </w:rPr>
        <w:t>
</w:t>
      </w:r>
      <w:r>
        <w:rPr>
          <w:rFonts w:ascii="Times New Roman"/>
          <w:b w:val="false"/>
          <w:i w:val="false"/>
          <w:color w:val="000000"/>
          <w:sz w:val="28"/>
        </w:rPr>
        <w:t>
      8) сенiм бiлдiрген өкiл (агент) тұрғын үйді сатып алуға немесе құрылысы үшін бюджеттік несиені көрсетілетін қызметті алушыға береді – 30 жұмыс күн. Нәтижесі – көрсетілетін қызметті беруші, көрсетілетін қызметті алушы және сенiм бiлдiрген өкiл (агент) арасындағы үш жақты қарыз және кепіл шарттарын жасасу.</w:t>
      </w:r>
    </w:p>
    <w:bookmarkEnd w:id="6"/>
    <w:bookmarkStart w:name="z23" w:id="7"/>
    <w:p>
      <w:pPr>
        <w:spacing w:after="0"/>
        <w:ind w:left="0"/>
        <w:jc w:val="left"/>
      </w:pPr>
      <w:r>
        <w:rPr>
          <w:rFonts w:ascii="Times New Roman"/>
          <w:b/>
          <w:i w:val="false"/>
          <w:color w:val="000000"/>
        </w:rPr>
        <w:t xml:space="preserve"> 
3. Мемлекеттiк көрсетілетін қызмет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24" w:id="8"/>
    <w:p>
      <w:pPr>
        <w:spacing w:after="0"/>
        <w:ind w:left="0"/>
        <w:jc w:val="both"/>
      </w:pPr>
      <w:r>
        <w:rPr>
          <w:rFonts w:ascii="Times New Roman"/>
          <w:b w:val="false"/>
          <w:i w:val="false"/>
          <w:color w:val="000000"/>
          <w:sz w:val="28"/>
        </w:rPr>
        <w:t>
      7. Мемлекеттiк көрсетілетін қызмет процесіне қатысатын қызмет берушілердің,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5) аудан (облыстық маңызы бар қаланың) әкімдігі;</w:t>
      </w:r>
      <w:r>
        <w:br/>
      </w:r>
      <w:r>
        <w:rPr>
          <w:rFonts w:ascii="Times New Roman"/>
          <w:b w:val="false"/>
          <w:i w:val="false"/>
          <w:color w:val="000000"/>
          <w:sz w:val="28"/>
        </w:rPr>
        <w:t>
</w:t>
      </w:r>
      <w:r>
        <w:rPr>
          <w:rFonts w:ascii="Times New Roman"/>
          <w:b w:val="false"/>
          <w:i w:val="false"/>
          <w:color w:val="000000"/>
          <w:sz w:val="28"/>
        </w:rPr>
        <w:t>
      6) сенiм бiлдiрген өкiл (агент).</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құжаттарды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 материалдарымен бірге комиссияның қарауына береді – 4 күнтізбелік күн;</w:t>
      </w:r>
      <w:r>
        <w:br/>
      </w:r>
      <w:r>
        <w:rPr>
          <w:rFonts w:ascii="Times New Roman"/>
          <w:b w:val="false"/>
          <w:i w:val="false"/>
          <w:color w:val="000000"/>
          <w:sz w:val="28"/>
        </w:rPr>
        <w:t>
</w:t>
      </w:r>
      <w:r>
        <w:rPr>
          <w:rFonts w:ascii="Times New Roman"/>
          <w:b w:val="false"/>
          <w:i w:val="false"/>
          <w:color w:val="000000"/>
          <w:sz w:val="28"/>
        </w:rPr>
        <w:t>
      4) комиссия әлеуметтік қолдау шараларын ұсыну туралы ұсыным шығарады және қаулы жобасын дайындау үшін жауапты орындаушыға жібереді – 10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қаулының жобасын әзірлейді, келіседі және аудан (облыстық маңызы бар қаланың) әкімдігінің қарауына енгізеді, аудан (облыстық маңызы бар қаланың) әкімдігі қаулыны қабылдайды және жауапты орындаушыға Әлеуметтік қолдау шараларын ұсыну туралы келісімді жасасу үшін жібереді – 10 күнтізбелік күн;</w:t>
      </w:r>
      <w:r>
        <w:br/>
      </w:r>
      <w:r>
        <w:rPr>
          <w:rFonts w:ascii="Times New Roman"/>
          <w:b w:val="false"/>
          <w:i w:val="false"/>
          <w:color w:val="000000"/>
          <w:sz w:val="28"/>
        </w:rPr>
        <w:t>
</w:t>
      </w:r>
      <w:r>
        <w:rPr>
          <w:rFonts w:ascii="Times New Roman"/>
          <w:b w:val="false"/>
          <w:i w:val="false"/>
          <w:color w:val="000000"/>
          <w:sz w:val="28"/>
        </w:rPr>
        <w:t>
      6) жауапты орындаушы Әлеуметтік қолдау шараларын ұсыну туралы келісімді дайындайды және басшыға, көрсетілетін қызметті алушыға, сенiм бiлдiрiлген өкiлге (агентке) қол қою үшін енгізеді – 7 күнтізбелік күн;</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көрсетілетін қызметті алушының жеке дербес шотына көтерме жәрдемақы сомасын аударады – 7 күнтізбелік күн;</w:t>
      </w:r>
      <w:r>
        <w:br/>
      </w:r>
      <w:r>
        <w:rPr>
          <w:rFonts w:ascii="Times New Roman"/>
          <w:b w:val="false"/>
          <w:i w:val="false"/>
          <w:color w:val="000000"/>
          <w:sz w:val="28"/>
        </w:rPr>
        <w:t>
</w:t>
      </w:r>
      <w:r>
        <w:rPr>
          <w:rFonts w:ascii="Times New Roman"/>
          <w:b w:val="false"/>
          <w:i w:val="false"/>
          <w:color w:val="000000"/>
          <w:sz w:val="28"/>
        </w:rPr>
        <w:t>
      8) сенiм бiлдiрген өкiл (агент) тұрғын үйді сатып алуға немесе құрылысы үшін бюджеттік несиені көрсетілетін қызметті алушыға береді – 30 жұмыс күн.</w:t>
      </w:r>
      <w:r>
        <w:br/>
      </w:r>
      <w:r>
        <w:rPr>
          <w:rFonts w:ascii="Times New Roman"/>
          <w:b w:val="false"/>
          <w:i w:val="false"/>
          <w:color w:val="000000"/>
          <w:sz w:val="28"/>
        </w:rPr>
        <w:t>
</w:t>
      </w:r>
      <w:r>
        <w:rPr>
          <w:rFonts w:ascii="Times New Roman"/>
          <w:b w:val="false"/>
          <w:i w:val="false"/>
          <w:color w:val="000000"/>
          <w:sz w:val="28"/>
        </w:rPr>
        <w:t>
      9.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2-қосымшасына </w:t>
      </w:r>
      <w:r>
        <w:rPr>
          <w:rFonts w:ascii="Times New Roman"/>
          <w:b w:val="false"/>
          <w:i w:val="false"/>
          <w:color w:val="000000"/>
          <w:sz w:val="28"/>
        </w:rPr>
        <w:t>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әкімдігінің 04.11.2014 № 59/08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r>
        <w:rPr>
          <w:rFonts w:ascii="Times New Roman"/>
          <w:b w:val="false"/>
          <w:i w:val="false"/>
          <w:color w:val="ff0000"/>
          <w:sz w:val="28"/>
        </w:rPr>
        <w:t>.</w:t>
      </w:r>
    </w:p>
    <w:bookmarkEnd w:id="8"/>
    <w:bookmarkStart w:name="z41" w:id="9"/>
    <w:p>
      <w:pPr>
        <w:spacing w:after="0"/>
        <w:ind w:left="0"/>
        <w:jc w:val="both"/>
      </w:pPr>
      <w:r>
        <w:rPr>
          <w:rFonts w:ascii="Times New Roman"/>
          <w:b w:val="false"/>
          <w:i w:val="false"/>
          <w:color w:val="000000"/>
          <w:sz w:val="28"/>
        </w:rPr>
        <w:t>
"Ауылдық елдi мекендерге жұмыс iстеуге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бiлiм беру, әлеуметтiк қамсыздандыру,</w:t>
      </w:r>
      <w:r>
        <w:br/>
      </w:r>
      <w:r>
        <w:rPr>
          <w:rFonts w:ascii="Times New Roman"/>
          <w:b w:val="false"/>
          <w:i w:val="false"/>
          <w:color w:val="000000"/>
          <w:sz w:val="28"/>
        </w:rPr>
        <w:t>
мәдениет, спорт және агроөнеркәсіптік</w:t>
      </w:r>
      <w:r>
        <w:br/>
      </w:r>
      <w:r>
        <w:rPr>
          <w:rFonts w:ascii="Times New Roman"/>
          <w:b w:val="false"/>
          <w:i w:val="false"/>
          <w:color w:val="000000"/>
          <w:sz w:val="28"/>
        </w:rPr>
        <w:t>
кешен мамандарына әлеуметтiк қолдау</w:t>
      </w:r>
      <w:r>
        <w:br/>
      </w:r>
      <w:r>
        <w:rPr>
          <w:rFonts w:ascii="Times New Roman"/>
          <w:b w:val="false"/>
          <w:i w:val="false"/>
          <w:color w:val="000000"/>
          <w:sz w:val="28"/>
        </w:rPr>
        <w:t>
шараларын ұсыну" мемлекеттiк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регламентiне 1-қосымша</w:t>
      </w:r>
    </w:p>
    <w:bookmarkEnd w:id="9"/>
    <w:bookmarkStart w:name="z42" w:id="10"/>
    <w:p>
      <w:pPr>
        <w:spacing w:after="0"/>
        <w:ind w:left="0"/>
        <w:jc w:val="left"/>
      </w:pPr>
      <w:r>
        <w:rPr>
          <w:rFonts w:ascii="Times New Roman"/>
          <w:b/>
          <w:i w:val="false"/>
          <w:color w:val="000000"/>
        </w:rPr>
        <w:t xml:space="preserve"> 
Рәсімдер (іс-қимылдар) реттілігінің сипаттамасы</w:t>
      </w:r>
    </w:p>
    <w:bookmarkEnd w:id="10"/>
    <w:p>
      <w:pPr>
        <w:spacing w:after="0"/>
        <w:ind w:left="0"/>
        <w:jc w:val="both"/>
      </w:pPr>
      <w:r>
        <w:rPr>
          <w:rFonts w:ascii="Times New Roman"/>
          <w:b w:val="false"/>
          <w:i w:val="false"/>
          <w:color w:val="ff0000"/>
          <w:sz w:val="28"/>
        </w:rPr>
        <w:t xml:space="preserve">      Ескерту. 1-қосымша жаңа редакцияда -Қарағанды облысы әкімдігінің 04.11.2014 № 59/08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p>
    <w:p>
      <w:pPr>
        <w:spacing w:after="0"/>
        <w:ind w:left="0"/>
        <w:jc w:val="both"/>
      </w:pPr>
      <w:r>
        <w:drawing>
          <wp:inline distT="0" distB="0" distL="0" distR="0">
            <wp:extent cx="85090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09000" cy="7023100"/>
                    </a:xfrm>
                    <a:prstGeom prst="rect">
                      <a:avLst/>
                    </a:prstGeom>
                  </pic:spPr>
                </pic:pic>
              </a:graphicData>
            </a:graphic>
          </wp:inline>
        </w:drawing>
      </w:r>
    </w:p>
    <w:bookmarkStart w:name="z43" w:id="11"/>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iстеуге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агроөнеркәсіптік</w:t>
      </w:r>
      <w:r>
        <w:br/>
      </w:r>
      <w:r>
        <w:rPr>
          <w:rFonts w:ascii="Times New Roman"/>
          <w:b w:val="false"/>
          <w:i w:val="false"/>
          <w:color w:val="000000"/>
          <w:sz w:val="28"/>
        </w:rPr>
        <w:t>
кешен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
    <w:bookmarkStart w:name="z44" w:id="12"/>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қызмет көрсетудің бизнес-процестерінің анықтамалығы</w:t>
      </w:r>
    </w:p>
    <w:bookmarkEnd w:id="12"/>
    <w:p>
      <w:pPr>
        <w:spacing w:after="0"/>
        <w:ind w:left="0"/>
        <w:jc w:val="both"/>
      </w:pPr>
      <w:r>
        <w:rPr>
          <w:rFonts w:ascii="Times New Roman"/>
          <w:b w:val="false"/>
          <w:i w:val="false"/>
          <w:color w:val="ff0000"/>
          <w:sz w:val="28"/>
        </w:rPr>
        <w:t xml:space="preserve">      Ескерту. Регламент 2-қосымшамен толықтырылды - Қарағанды облысы әкімдігінің 04.11.2014 № 59/08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p>
    <w:p>
      <w:pPr>
        <w:spacing w:after="0"/>
        <w:ind w:left="0"/>
        <w:jc w:val="both"/>
      </w:pPr>
      <w:r>
        <w:drawing>
          <wp:inline distT="0" distB="0" distL="0" distR="0">
            <wp:extent cx="93091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09100" cy="7175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