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c7e6" w14:textId="9a6c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туралы мемлекеттiк үлгiдегi құжаттардың бланкiлерiне тапсырыс берудi ұйымдастыру, оларды сақтау, есепке алу мен беру және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олармен қамтамасыз ету жөнiндегi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2014 жылғы 12 желтосандағы № 519 бұйрығы. Қазақстан Республикасының Әділет министрлігінде 2015 жылы 9 қаңтарда № 10079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қамтамасыз ету жөнiндегi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(немесе) біліктілік туралы мемлекеттік үлгідегі құжаттардың бланкілеріне тапсырыс беруді ұйымдастыру және олармен білім беру ұйымдарын қамтамасыз ету, олардың пайдаланылуын бақылауды жүзеге асыру жөніндегі нұсқаулықты бекіту туралы" Қазақстан Республикасы Білім және ғылым министрінің міндетін атқарушының 2011 жылғы 1 шілдедегі № 280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7094 тіркелген, "Егемен Қазақстан" газетінің 2011 жылғы 24 қыркүйектегі № 453-456 (26849)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Жоғары, жоғары оқу орнынан кейінгі білім және халықаралық ынтымақтастық департаменті (Ж.Қ. Шаймарданов):</w:t>
      </w:r>
    </w:p>
    <w:bookmarkEnd w:id="3"/>
    <w:bookmarkStart w:name="z5" w:id="4"/>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12 желтоқсандағы</w:t>
            </w:r>
            <w:r>
              <w:br/>
            </w:r>
            <w:r>
              <w:rPr>
                <w:rFonts w:ascii="Times New Roman"/>
                <w:b w:val="false"/>
                <w:i w:val="false"/>
                <w:color w:val="000000"/>
                <w:sz w:val="20"/>
              </w:rPr>
              <w:t xml:space="preserve">№ 519 бұйрығымен </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Оқу-ағарту министрінің 12.10.2023 </w:t>
      </w:r>
      <w:r>
        <w:rPr>
          <w:rFonts w:ascii="Times New Roman"/>
          <w:b w:val="false"/>
          <w:i w:val="false"/>
          <w:color w:val="000000"/>
          <w:sz w:val="28"/>
        </w:rPr>
        <w:t>№ 309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жөнiндегi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2. Осы Қағидалар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(бұдан әрі – білім беру ұйымдары) қамтамасыз ету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3. Қазақстан Республикасы Оқу-ағарту министрлігі (бұдан әрі – Министрлік), облыстардың және республикалық маңызы бар қалалардың, астананың білім басқармалары, облыстардың, республикалық маңызы бар қалалардың, астананың білім басқармаларына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орналасқан білім бөлімдері (бұдан әрі – Білім беруді басқару органы) Қазақстан Республикасы Ұлттық банкінің Банкнот фабрикасымен (бұдан әрі – Банкнот фабрикасы) білім беру туралы жиынтық өтінім көлемінде мемлекеттік үлгідегі құжаттардың түрлері мен нысандарының талаптарына сәйкес (типтік үлгісі, түсі, қорғау дәрежесі, қағаздың сапасы) бланкілерді дайындау бойынша қызмет көрсетуге арналған шарт жасасады.</w:t>
      </w:r>
    </w:p>
    <w:bookmarkEnd w:id="12"/>
    <w:p>
      <w:pPr>
        <w:spacing w:after="0"/>
        <w:ind w:left="0"/>
        <w:jc w:val="both"/>
      </w:pPr>
      <w:r>
        <w:rPr>
          <w:rFonts w:ascii="Times New Roman"/>
          <w:b w:val="false"/>
          <w:i w:val="false"/>
          <w:color w:val="000000"/>
          <w:sz w:val="28"/>
        </w:rPr>
        <w:t>
      Бланкілерді дайындау тәртібі мен мерзімі, жеткізу және қабылдау, сондай-ақ міндеттемелерді тиісті орындау жауапкершілігі Министрлік пен Банкнот фабрикасы, Білім басқармасы мен Банкнот фабрикасы арасында жасалатын шартта қарастырылады.</w:t>
      </w:r>
    </w:p>
    <w:bookmarkStart w:name="z23" w:id="13"/>
    <w:p>
      <w:pPr>
        <w:spacing w:after="0"/>
        <w:ind w:left="0"/>
        <w:jc w:val="both"/>
      </w:pPr>
      <w:r>
        <w:rPr>
          <w:rFonts w:ascii="Times New Roman"/>
          <w:b w:val="false"/>
          <w:i w:val="false"/>
          <w:color w:val="000000"/>
          <w:sz w:val="28"/>
        </w:rPr>
        <w:t>
      4. Министрлік бланкінің әрбір түрі үшін бірыңғай сериясын белгілейді, Банкнот фабрикасы реттік нөмірлеуді анықтайды.</w:t>
      </w:r>
    </w:p>
    <w:bookmarkEnd w:id="13"/>
    <w:bookmarkStart w:name="z24" w:id="14"/>
    <w:p>
      <w:pPr>
        <w:spacing w:after="0"/>
        <w:ind w:left="0"/>
        <w:jc w:val="both"/>
      </w:pPr>
      <w:r>
        <w:rPr>
          <w:rFonts w:ascii="Times New Roman"/>
          <w:b w:val="false"/>
          <w:i w:val="false"/>
          <w:color w:val="000000"/>
          <w:sz w:val="28"/>
        </w:rPr>
        <w:t>
      5. Білім беру ұйымдарына бланкілер тегін беріледі, төлем ақысы Министрлік пен Банкнот фабрикасы, Білім беруді басқару органы мен Банкнот фабрикасы арасында жасалған бланкілерді дайындау бойынша қызмет көрсетуге арналған шартта белгіленеді.</w:t>
      </w:r>
    </w:p>
    <w:bookmarkEnd w:id="14"/>
    <w:bookmarkStart w:name="z25" w:id="15"/>
    <w:p>
      <w:pPr>
        <w:spacing w:after="0"/>
        <w:ind w:left="0"/>
        <w:jc w:val="left"/>
      </w:pPr>
      <w:r>
        <w:rPr>
          <w:rFonts w:ascii="Times New Roman"/>
          <w:b/>
          <w:i w:val="false"/>
          <w:color w:val="000000"/>
        </w:rPr>
        <w:t xml:space="preserve"> 2-тарау.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16"/>
    <w:p>
      <w:pPr>
        <w:spacing w:after="0"/>
        <w:ind w:left="0"/>
        <w:jc w:val="both"/>
      </w:pPr>
      <w:r>
        <w:rPr>
          <w:rFonts w:ascii="Times New Roman"/>
          <w:b w:val="false"/>
          <w:i w:val="false"/>
          <w:color w:val="000000"/>
          <w:sz w:val="28"/>
        </w:rPr>
        <w:t>
      6. Негізгі орта, жалпы орта білімнің жалпы білім беретін оқу бағдарламаларын және техникалық және кәсіптік, орта бiлiмнен кейінгі білім беру бағдарламаларын іске асыратын білім беру ұйымдары Білім беруді басқару органына, ал республикалық білім беру ұйымдары Министрлікке:</w:t>
      </w:r>
    </w:p>
    <w:bookmarkEnd w:id="16"/>
    <w:p>
      <w:pPr>
        <w:spacing w:after="0"/>
        <w:ind w:left="0"/>
        <w:jc w:val="both"/>
      </w:pPr>
      <w:r>
        <w:rPr>
          <w:rFonts w:ascii="Times New Roman"/>
          <w:b w:val="false"/>
          <w:i w:val="false"/>
          <w:color w:val="000000"/>
          <w:sz w:val="28"/>
        </w:rPr>
        <w:t>
      ағымдағы жылдың 10 сәуірінен кешіктірмей Білім беруді басқару органының немесе Министрліктің бюджеттік өтінімін қалыптастыру үшін болжамды үш жылдық оқу кезеңіне арналған бланкілерге қажеттілікті;</w:t>
      </w:r>
    </w:p>
    <w:p>
      <w:pPr>
        <w:spacing w:after="0"/>
        <w:ind w:left="0"/>
        <w:jc w:val="both"/>
      </w:pPr>
      <w:r>
        <w:rPr>
          <w:rFonts w:ascii="Times New Roman"/>
          <w:b w:val="false"/>
          <w:i w:val="false"/>
          <w:color w:val="000000"/>
          <w:sz w:val="28"/>
        </w:rPr>
        <w:t>
      ағымдағы жылдың 10 қазанынан кешіктірмей Министрлік пен Банкнот фабрикасы, Білім беруді басқару органы мен Банкнот фабрикасы арасында шарт жасауы үшін бір оқу жылына арналған бланкілерге өтінім ұсынады.</w:t>
      </w:r>
    </w:p>
    <w:p>
      <w:pPr>
        <w:spacing w:after="0"/>
        <w:ind w:left="0"/>
        <w:jc w:val="both"/>
      </w:pPr>
      <w:r>
        <w:rPr>
          <w:rFonts w:ascii="Times New Roman"/>
          <w:b w:val="false"/>
          <w:i w:val="false"/>
          <w:color w:val="000000"/>
          <w:sz w:val="28"/>
        </w:rPr>
        <w:t>
      Бланкілерді толық пайдаланып, жыл бойында бланкілерге қосымша қажеттілік пайда болған жағдайда білім беру ұйымдары Білім беруді басқару органына немесе Министрлікке бланкілердің қажетті санын көрсете отырып, қосымша өтінім жолдайды.</w:t>
      </w:r>
    </w:p>
    <w:bookmarkStart w:name="z27" w:id="17"/>
    <w:p>
      <w:pPr>
        <w:spacing w:after="0"/>
        <w:ind w:left="0"/>
        <w:jc w:val="both"/>
      </w:pPr>
      <w:r>
        <w:rPr>
          <w:rFonts w:ascii="Times New Roman"/>
          <w:b w:val="false"/>
          <w:i w:val="false"/>
          <w:color w:val="000000"/>
          <w:sz w:val="28"/>
        </w:rPr>
        <w:t>
      7. Өтінім екі данада жасалады, білім беру ұйымы басшысының қолы қойылып, білім беру ұйымының мөрімен бекітіледі. Өтінімнің бір данасы Білім беруді басқару органыне немесе Министрлікке жіберіледі, екіншісі білім беру ұйымында қалады.</w:t>
      </w:r>
    </w:p>
    <w:bookmarkEnd w:id="17"/>
    <w:bookmarkStart w:name="z28" w:id="18"/>
    <w:p>
      <w:pPr>
        <w:spacing w:after="0"/>
        <w:ind w:left="0"/>
        <w:jc w:val="both"/>
      </w:pPr>
      <w:r>
        <w:rPr>
          <w:rFonts w:ascii="Times New Roman"/>
          <w:b w:val="false"/>
          <w:i w:val="false"/>
          <w:color w:val="000000"/>
          <w:sz w:val="28"/>
        </w:rPr>
        <w:t xml:space="preserve">
      8. Білім беруді басқару органы, Министрлік өтінімді жасау кезінде алдағы жылдың қажеттіліктерінің көбею мүмкіндігін ескереді және бланкінің әр түрі бойынша қажеттіліктің өтінім берілген санынан 10 пайыздық қорын қарастырады. </w:t>
      </w:r>
    </w:p>
    <w:bookmarkEnd w:id="18"/>
    <w:bookmarkStart w:name="z29" w:id="19"/>
    <w:p>
      <w:pPr>
        <w:spacing w:after="0"/>
        <w:ind w:left="0"/>
        <w:jc w:val="both"/>
      </w:pPr>
      <w:r>
        <w:rPr>
          <w:rFonts w:ascii="Times New Roman"/>
          <w:b w:val="false"/>
          <w:i w:val="false"/>
          <w:color w:val="000000"/>
          <w:sz w:val="28"/>
        </w:rPr>
        <w:t>
      9. Білім беруді басқару органы және Министрлік Банкнот фабрикасына шарт жасау үшін саны, типтік үлгілері және басқа да мәліметтер көрсетілген ілеспе құжаттармен бірге жиынтық өтінімді жібереді.</w:t>
      </w:r>
    </w:p>
    <w:bookmarkEnd w:id="19"/>
    <w:bookmarkStart w:name="z30" w:id="20"/>
    <w:p>
      <w:pPr>
        <w:spacing w:after="0"/>
        <w:ind w:left="0"/>
        <w:jc w:val="both"/>
      </w:pPr>
      <w:r>
        <w:rPr>
          <w:rFonts w:ascii="Times New Roman"/>
          <w:b w:val="false"/>
          <w:i w:val="false"/>
          <w:color w:val="000000"/>
          <w:sz w:val="28"/>
        </w:rPr>
        <w:t>
      10. Банкнот фабрикасынан бланкілерді алу, оларды есепке алу, сақтау білім беруді басқару органымен, республикалық білім беру ұйымдарымен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11. Білім беруді басқару органы, республикалық білім беру ұйымдары Банкноттық фабрикадан бланкілерді алу, есепке алу, сақтау, білім беру ұйымдарына беруді жүзеге асыру үшін материалдық жауапты тұлға (бұдан әрі - материалдық жауапты тұлға) ретінде қызметкерді анықтайды.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12. Білім беру ұйымдарының басшылары тағайындау және бланкілерді есепке алу, сақтау және беру жұмысын жүзеге асыру туралы, сондай-ақ, білім беру ұйымының атынан жауапты лауазымды тұлғаны тағайындау туралы бұйрық шығарады. </w:t>
      </w:r>
    </w:p>
    <w:bookmarkEnd w:id="22"/>
    <w:bookmarkStart w:name="z33" w:id="23"/>
    <w:p>
      <w:pPr>
        <w:spacing w:after="0"/>
        <w:ind w:left="0"/>
        <w:jc w:val="both"/>
      </w:pPr>
      <w:r>
        <w:rPr>
          <w:rFonts w:ascii="Times New Roman"/>
          <w:b w:val="false"/>
          <w:i w:val="false"/>
          <w:color w:val="000000"/>
          <w:sz w:val="28"/>
        </w:rPr>
        <w:t>
      13. Білім беру ұйымдарында бланкілерді қабылдауды, сақтауды, беру мен есептен шығаруды ұйымдастыру мақсатында құрамы бес адамнан тұратын, білім беру ұйымы басшысының бұйрығымен бекітілетін тұрақты жұмыс істейтін комиссия құрылады.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14. Білім беруді басқару органының материалдық жауапты тұлғасы білім беру ұйымы берген сенімхат негізінде ұсынылған өтінім мен жүкқұжатқа сәйкес білім беру ұйымының жауапты лауазымды тұлғасына бланкілерді беруді жүзеге асырады.</w:t>
      </w:r>
    </w:p>
    <w:bookmarkEnd w:id="24"/>
    <w:bookmarkStart w:name="z35" w:id="25"/>
    <w:p>
      <w:pPr>
        <w:spacing w:after="0"/>
        <w:ind w:left="0"/>
        <w:jc w:val="both"/>
      </w:pPr>
      <w:r>
        <w:rPr>
          <w:rFonts w:ascii="Times New Roman"/>
          <w:b w:val="false"/>
          <w:i w:val="false"/>
          <w:color w:val="000000"/>
          <w:sz w:val="28"/>
        </w:rPr>
        <w:t xml:space="preserve">
      15. Сенімхаттар, білім беру ұйымдарының бланкінің берілуі туралы жүкқұжаттары есеп құжаттары болып табылады және материалдық жауапты тұлғада сақталады. </w:t>
      </w:r>
    </w:p>
    <w:bookmarkEnd w:id="25"/>
    <w:bookmarkStart w:name="z36" w:id="26"/>
    <w:p>
      <w:pPr>
        <w:spacing w:after="0"/>
        <w:ind w:left="0"/>
        <w:jc w:val="both"/>
      </w:pPr>
      <w:r>
        <w:rPr>
          <w:rFonts w:ascii="Times New Roman"/>
          <w:b w:val="false"/>
          <w:i w:val="false"/>
          <w:color w:val="000000"/>
          <w:sz w:val="28"/>
        </w:rPr>
        <w:t>
      16. Бланкілер өртенбейтін сейфтерде, темір шкафтарда немесе шектеу мерзімдерінсіз бланкілердің сақталуын қамтамасыз ететін арнайы жабдықталған бөлмелерде сақталады.</w:t>
      </w:r>
    </w:p>
    <w:bookmarkEnd w:id="26"/>
    <w:bookmarkStart w:name="z37" w:id="27"/>
    <w:p>
      <w:pPr>
        <w:spacing w:after="0"/>
        <w:ind w:left="0"/>
        <w:jc w:val="left"/>
      </w:pPr>
      <w:r>
        <w:rPr>
          <w:rFonts w:ascii="Times New Roman"/>
          <w:b/>
          <w:i w:val="false"/>
          <w:color w:val="000000"/>
        </w:rPr>
        <w:t xml:space="preserve"> 3-тарау. Білім туралы мемлекеттік үлгідегі құжаттар бланкілерінің пайдаланылуына бақылауды жүзеге асыру</w:t>
      </w:r>
    </w:p>
    <w:bookmarkEnd w:id="27"/>
    <w:p>
      <w:pPr>
        <w:spacing w:after="0"/>
        <w:ind w:left="0"/>
        <w:jc w:val="both"/>
      </w:pPr>
      <w:r>
        <w:rPr>
          <w:rFonts w:ascii="Times New Roman"/>
          <w:b w:val="false"/>
          <w:i w:val="false"/>
          <w:color w:val="ff0000"/>
          <w:sz w:val="28"/>
        </w:rPr>
        <w:t xml:space="preserve">
      Ескерту. 3-тарау алып тасталды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