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9d6e" w14:textId="6ff9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12 қарашадағы № 460 бұйрығы. Қазақстан Республикасының Әділет министрлігінде 2014 жылы 12 желтоқсанда № 9961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Қазақтан Республикасы Білім және ғылым министрінің 2011 жылғы 7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7355 тіркелген, «Егемен Қазақстан» газетінің 2012 жылғы 21 сәуірдегі № 172-177 (27251)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білім беретін пәндер бойынша халықаралық олимпиадалар:»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Жалпы білім беретін пәндер бойынша халықаралық ғылыми жобалар конкурстары (ғылыми жарыстары):»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11) тармақшалар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Халықаралық ғылыми конкурстар («Математика және жобалау», «Жас ғалым», «MOSTRATEC», «I-SWEEP»);»;</w:t>
      </w:r>
      <w:r>
        <w:br/>
      </w:r>
      <w:r>
        <w:rPr>
          <w:rFonts w:ascii="Times New Roman"/>
          <w:b w:val="false"/>
          <w:i w:val="false"/>
          <w:color w:val="000000"/>
          <w:sz w:val="28"/>
        </w:rPr>
        <w:t>
</w:t>
      </w:r>
      <w:r>
        <w:rPr>
          <w:rFonts w:ascii="Times New Roman"/>
          <w:b w:val="false"/>
          <w:i w:val="false"/>
          <w:color w:val="000000"/>
          <w:sz w:val="28"/>
        </w:rPr>
        <w:t>
      «3. Жалпы білім беретін пәндер бойынша республикалық ғылыми жобалар конкурстары (ғылыми жарыстары):» деген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Республикалық ғылыми жобалар конкурстары:</w:t>
      </w:r>
      <w:r>
        <w:br/>
      </w:r>
      <w:r>
        <w:rPr>
          <w:rFonts w:ascii="Times New Roman"/>
          <w:b w:val="false"/>
          <w:i w:val="false"/>
          <w:color w:val="000000"/>
          <w:sz w:val="28"/>
        </w:rPr>
        <w:t>
</w:t>
      </w:r>
      <w:r>
        <w:rPr>
          <w:rFonts w:ascii="Times New Roman"/>
          <w:b w:val="false"/>
          <w:i w:val="false"/>
          <w:color w:val="000000"/>
          <w:sz w:val="28"/>
        </w:rPr>
        <w:t>
      1) Жалпы білім беретін пәндер бойынша республикалық ғылыми жобалар конкурстары (ғылыми жарыстары).»;</w:t>
      </w:r>
      <w:r>
        <w:br/>
      </w:r>
      <w:r>
        <w:rPr>
          <w:rFonts w:ascii="Times New Roman"/>
          <w:b w:val="false"/>
          <w:i w:val="false"/>
          <w:color w:val="000000"/>
          <w:sz w:val="28"/>
        </w:rPr>
        <w:t>
</w:t>
      </w:r>
      <w:r>
        <w:rPr>
          <w:rFonts w:ascii="Times New Roman"/>
          <w:b w:val="false"/>
          <w:i w:val="false"/>
          <w:color w:val="000000"/>
          <w:sz w:val="28"/>
        </w:rPr>
        <w:t>
      «4. Жалпы білім беретін пәндер бойынша республикалық олимпиадалар:» деген бөлім мынадай мазмұндағы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 «Әл-Фараби» республикалық олимпиадасы;</w:t>
      </w:r>
      <w:r>
        <w:br/>
      </w:r>
      <w:r>
        <w:rPr>
          <w:rFonts w:ascii="Times New Roman"/>
          <w:b w:val="false"/>
          <w:i w:val="false"/>
          <w:color w:val="000000"/>
          <w:sz w:val="28"/>
        </w:rPr>
        <w:t>
</w:t>
      </w:r>
      <w:r>
        <w:rPr>
          <w:rFonts w:ascii="Times New Roman"/>
          <w:b w:val="false"/>
          <w:i w:val="false"/>
          <w:color w:val="000000"/>
          <w:sz w:val="28"/>
        </w:rPr>
        <w:t>
      «18) Қанипа Бітібаева атындағы қазақ тілі мен әдебиетінен республикалық олимпиада;».</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баспа басылымдарында және «Әділет» ақпараттық-құқықтық жүйесінде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 және 2012 жылғы қаңтар мен 2014 жылғы маусым аралығындағы кезеңде жалпы білім беретін пәндер бойынша халықаралық олимпиадалар мен ғылыми жобалар конкурстарына (ғылыми жарыстарға) қатысқан оқушыларға қолданылмайды.</w:t>
      </w:r>
    </w:p>
    <w:bookmarkEnd w:id="0"/>
    <w:p>
      <w:pPr>
        <w:spacing w:after="0"/>
        <w:ind w:left="0"/>
        <w:jc w:val="both"/>
      </w:pPr>
      <w:r>
        <w:rPr>
          <w:rFonts w:ascii="Times New Roman"/>
          <w:b w:val="false"/>
          <w:i/>
          <w:color w:val="000000"/>
          <w:sz w:val="28"/>
        </w:rPr>
        <w:t>      Министр                                    А. 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