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5c50" w14:textId="7ed5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МВА және DBA кәсіптік білім беру бағдарламалары шеңберінде мамандарды даярлау мазмұны мен деңгейіне қойылатын ең төменгі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2014 жылғы 24 қазандағы № 441 бұйрығы. Қазақстан Республикасының Әділет министрлігінде 2014 жылы 3 желтоқсанда № 9921 тіркелді. Күші жойылды - Қазақстан Республикасы Білім және ғылым министрінің 2019 жылғы 11 наурыздағы № 109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11.03.2019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23 тамыздағы № 1080 қаулысымен бекітілген Жоғары оқу орнынан кейінгі білімнің жалпыға міндетті білім беру стандартының 1-тарауының </w:t>
      </w:r>
      <w:r>
        <w:rPr>
          <w:rFonts w:ascii="Times New Roman"/>
          <w:b w:val="false"/>
          <w:i w:val="false"/>
          <w:color w:val="000000"/>
          <w:sz w:val="28"/>
        </w:rPr>
        <w:t>5-тармағына</w:t>
      </w:r>
      <w:r>
        <w:rPr>
          <w:rFonts w:ascii="Times New Roman"/>
          <w:b w:val="false"/>
          <w:i w:val="false"/>
          <w:color w:val="000000"/>
          <w:sz w:val="28"/>
        </w:rPr>
        <w:t xml:space="preserve"> және 2-тарауының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МВА кәсіптік білім беру бағдарламалары шеңберінде мамандарды даярлау мазмұны мен деңгейіне қойылатын ең төменгі талаптар;</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DBA кәсіптік білім беру бағдарламалары шеңберінде мамандарды даярлау мазмұны мен деңгейіне қойылатын ең төменгі талаптар бекітілсін.</w:t>
      </w:r>
    </w:p>
    <w:bookmarkStart w:name="z3" w:id="2"/>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(Ж.Қ. Шаймарданов):</w:t>
      </w:r>
    </w:p>
    <w:bookmarkEnd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мемлекеттік тіркеуден өткен соң осы бұйрықты бұқаралық ақпарат құралдарында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м.а.</w:t>
            </w:r>
            <w:r>
              <w:br/>
            </w:r>
            <w:r>
              <w:rPr>
                <w:rFonts w:ascii="Times New Roman"/>
                <w:b w:val="false"/>
                <w:i w:val="false"/>
                <w:color w:val="000000"/>
                <w:sz w:val="20"/>
              </w:rPr>
              <w:t>2014 жылғы 24 қазандағы</w:t>
            </w:r>
            <w:r>
              <w:br/>
            </w:r>
            <w:r>
              <w:rPr>
                <w:rFonts w:ascii="Times New Roman"/>
                <w:b w:val="false"/>
                <w:i w:val="false"/>
                <w:color w:val="000000"/>
                <w:sz w:val="20"/>
              </w:rPr>
              <w:t>№ 441 бұйрығына</w:t>
            </w:r>
            <w:r>
              <w:br/>
            </w:r>
            <w:r>
              <w:rPr>
                <w:rFonts w:ascii="Times New Roman"/>
                <w:b w:val="false"/>
                <w:i w:val="false"/>
                <w:color w:val="000000"/>
                <w:sz w:val="20"/>
              </w:rPr>
              <w:t xml:space="preserve">1-қосымша </w:t>
            </w:r>
          </w:p>
        </w:tc>
      </w:tr>
    </w:tbl>
    <w:bookmarkStart w:name="z7" w:id="5"/>
    <w:p>
      <w:pPr>
        <w:spacing w:after="0"/>
        <w:ind w:left="0"/>
        <w:jc w:val="left"/>
      </w:pPr>
      <w:r>
        <w:rPr>
          <w:rFonts w:ascii="Times New Roman"/>
          <w:b/>
          <w:i w:val="false"/>
          <w:color w:val="000000"/>
        </w:rPr>
        <w:t xml:space="preserve"> МВА кәсіптік білім беру бағдарламасы шеңберінде мамандарды</w:t>
      </w:r>
      <w:r>
        <w:br/>
      </w:r>
      <w:r>
        <w:rPr>
          <w:rFonts w:ascii="Times New Roman"/>
          <w:b/>
          <w:i w:val="false"/>
          <w:color w:val="000000"/>
        </w:rPr>
        <w:t>даярлау мазмұны мен деңгейіне қойылатын ең төменгі талаптар</w:t>
      </w:r>
      <w:r>
        <w:br/>
      </w:r>
      <w:r>
        <w:rPr>
          <w:rFonts w:ascii="Times New Roman"/>
          <w:b/>
          <w:i w:val="false"/>
          <w:color w:val="000000"/>
        </w:rPr>
        <w:t>1. Жалпы ереже</w:t>
      </w:r>
    </w:p>
    <w:bookmarkEnd w:id="5"/>
    <w:bookmarkStart w:name="z8" w:id="6"/>
    <w:p>
      <w:pPr>
        <w:spacing w:after="0"/>
        <w:ind w:left="0"/>
        <w:jc w:val="both"/>
      </w:pPr>
      <w:r>
        <w:rPr>
          <w:rFonts w:ascii="Times New Roman"/>
          <w:b w:val="false"/>
          <w:i w:val="false"/>
          <w:color w:val="000000"/>
          <w:sz w:val="28"/>
        </w:rPr>
        <w:t>
      1. Осы МВА кәсіптік білім беру бағдарламасы шеңберінде мамандарды даярлау мазмұны мен деңгейіне қойылатын ең төменгі талаптар (бұдан әрі – Талаптар) іскерлік әкімшілік магистрлерін дайындаудағы білім беру бағдарламасының (бұдан әрі – МВА бағдарламасы) мазмұны мен магистратура бітірушілерін дайындау деңгейінің жалпы әдістемелерін белгілейді.</w:t>
      </w:r>
    </w:p>
    <w:bookmarkEnd w:id="6"/>
    <w:bookmarkStart w:name="z9" w:id="7"/>
    <w:p>
      <w:pPr>
        <w:spacing w:after="0"/>
        <w:ind w:left="0"/>
        <w:jc w:val="both"/>
      </w:pPr>
      <w:r>
        <w:rPr>
          <w:rFonts w:ascii="Times New Roman"/>
          <w:b w:val="false"/>
          <w:i w:val="false"/>
          <w:color w:val="000000"/>
          <w:sz w:val="28"/>
        </w:rPr>
        <w:t>
      2. Талаптар жоғары білім беру саласындағы халықаралық құжаттармен үйлестірілген. "ECTS қолданушының басшылығы" (ECTS Users, Guide); ECTS бағдарламасының ұсыныстарымен, European Quality Link (EQUAL) "European MBA Guidelines" ұсыныстарымен, АМВА (Association of MBAs, Ұлыбритания) халықаралық ұйымының МВА бағдарламалары аккредитациясының өлшемдерімен.</w:t>
      </w:r>
    </w:p>
    <w:bookmarkEnd w:id="7"/>
    <w:bookmarkStart w:name="z10" w:id="8"/>
    <w:p>
      <w:pPr>
        <w:spacing w:after="0"/>
        <w:ind w:left="0"/>
        <w:jc w:val="both"/>
      </w:pPr>
      <w:r>
        <w:rPr>
          <w:rFonts w:ascii="Times New Roman"/>
          <w:b w:val="false"/>
          <w:i w:val="false"/>
          <w:color w:val="000000"/>
          <w:sz w:val="28"/>
        </w:rPr>
        <w:t>
      3. Талаптарды олардың ведомстволық бағынушылығына, ұйымдық-құқықтық түрі мен оқу түріне қарамастан, МВА бағдарламасы бойынша мамандарды дайындауды іске асыратын барлық ұйымдардың қолдануы мен сақтауы міндетті.</w:t>
      </w:r>
    </w:p>
    <w:bookmarkEnd w:id="8"/>
    <w:bookmarkStart w:name="z11" w:id="9"/>
    <w:p>
      <w:pPr>
        <w:spacing w:after="0"/>
        <w:ind w:left="0"/>
        <w:jc w:val="both"/>
      </w:pPr>
      <w:r>
        <w:rPr>
          <w:rFonts w:ascii="Times New Roman"/>
          <w:b w:val="false"/>
          <w:i w:val="false"/>
          <w:color w:val="000000"/>
          <w:sz w:val="28"/>
        </w:rPr>
        <w:t>
      4. Бұл құжатта келесі терминдер мен анықтамалар қолданылады:</w:t>
      </w:r>
    </w:p>
    <w:bookmarkEnd w:id="9"/>
    <w:bookmarkStart w:name="z12" w:id="10"/>
    <w:p>
      <w:pPr>
        <w:spacing w:after="0"/>
        <w:ind w:left="0"/>
        <w:jc w:val="both"/>
      </w:pPr>
      <w:r>
        <w:rPr>
          <w:rFonts w:ascii="Times New Roman"/>
          <w:b w:val="false"/>
          <w:i w:val="false"/>
          <w:color w:val="000000"/>
          <w:sz w:val="28"/>
        </w:rPr>
        <w:t>
      1) бизнес-білім беру – мекемені басқаруға қатысатын және басқару міндеттерінің кешенді және функционалдыаралық сипаттағы жағдайында өздігінен шешім қабылдай алатын жоғары және орта топтардың жетекші-менеджерлерін дайындау жөніндегі ағартушылық қызмет;</w:t>
      </w:r>
    </w:p>
    <w:bookmarkEnd w:id="10"/>
    <w:bookmarkStart w:name="z13" w:id="11"/>
    <w:p>
      <w:pPr>
        <w:spacing w:after="0"/>
        <w:ind w:left="0"/>
        <w:jc w:val="both"/>
      </w:pPr>
      <w:r>
        <w:rPr>
          <w:rFonts w:ascii="Times New Roman"/>
          <w:b w:val="false"/>
          <w:i w:val="false"/>
          <w:color w:val="000000"/>
          <w:sz w:val="28"/>
        </w:rPr>
        <w:t>
      2) көшпелі модуль – магистранттардың МВА білім беру бағдарламасының жекелеген пәндерін шетелдік жоғары оқу орындарында, оның ішінде серіктес - ЖОО арқылы меңгеруі;</w:t>
      </w:r>
    </w:p>
    <w:bookmarkEnd w:id="11"/>
    <w:bookmarkStart w:name="z14" w:id="12"/>
    <w:p>
      <w:pPr>
        <w:spacing w:after="0"/>
        <w:ind w:left="0"/>
        <w:jc w:val="both"/>
      </w:pPr>
      <w:r>
        <w:rPr>
          <w:rFonts w:ascii="Times New Roman"/>
          <w:b w:val="false"/>
          <w:i w:val="false"/>
          <w:color w:val="000000"/>
          <w:sz w:val="28"/>
        </w:rPr>
        <w:t>
      3) магистрлік диссертация немесе жоба – ұжымды (мекемені) басқару мәселелерін жүйелі қарауға бағытталған қолданбалы сипаттағы МВА бағдарламасы бойынша магистранттардың өздік немесе топтық зерттеу жұмысы;</w:t>
      </w:r>
    </w:p>
    <w:bookmarkEnd w:id="12"/>
    <w:bookmarkStart w:name="z15" w:id="13"/>
    <w:p>
      <w:pPr>
        <w:spacing w:after="0"/>
        <w:ind w:left="0"/>
        <w:jc w:val="both"/>
      </w:pPr>
      <w:r>
        <w:rPr>
          <w:rFonts w:ascii="Times New Roman"/>
          <w:b w:val="false"/>
          <w:i w:val="false"/>
          <w:color w:val="000000"/>
          <w:sz w:val="28"/>
        </w:rPr>
        <w:t>
      4) МВА бағдарламасы – жетекшілік, стратегиялық басқару мен кәсіби оңтайландыруға өзінің тобының ортасында ұйымдастыру үрдісіне үлесін қосу үшін қажетті әрі айрықша тәжірибесі бар тұлғаларға арналған кәсіби дамудың жалпы (дженералистік) сипаттағы бағдарламасы;</w:t>
      </w:r>
    </w:p>
    <w:bookmarkEnd w:id="13"/>
    <w:bookmarkStart w:name="z16" w:id="14"/>
    <w:p>
      <w:pPr>
        <w:spacing w:after="0"/>
        <w:ind w:left="0"/>
        <w:jc w:val="both"/>
      </w:pPr>
      <w:r>
        <w:rPr>
          <w:rFonts w:ascii="Times New Roman"/>
          <w:b w:val="false"/>
          <w:i w:val="false"/>
          <w:color w:val="000000"/>
          <w:sz w:val="28"/>
        </w:rPr>
        <w:t>
      5) оқудың модулдық форматы – белгілі бір уақыт кезеңінде меңгерілген, білімді бақылаудың тиісті формасымен аяқталатын бір немесе бірнеше пәндерді қоса алғандағы оқу бағдарламасы мазмұнының логикалық аяқталған түрі;</w:t>
      </w:r>
    </w:p>
    <w:bookmarkEnd w:id="14"/>
    <w:bookmarkStart w:name="z17" w:id="15"/>
    <w:p>
      <w:pPr>
        <w:spacing w:after="0"/>
        <w:ind w:left="0"/>
        <w:jc w:val="both"/>
      </w:pPr>
      <w:r>
        <w:rPr>
          <w:rFonts w:ascii="Times New Roman"/>
          <w:b w:val="false"/>
          <w:i w:val="false"/>
          <w:color w:val="000000"/>
          <w:sz w:val="28"/>
        </w:rPr>
        <w:t>
      6) іскерлік әкімшілік магистрі – МВА бағдарламасын меңгерген тұлғаларға берілетін академиялық дәреже;</w:t>
      </w:r>
    </w:p>
    <w:bookmarkEnd w:id="15"/>
    <w:bookmarkStart w:name="z18" w:id="16"/>
    <w:p>
      <w:pPr>
        <w:spacing w:after="0"/>
        <w:ind w:left="0"/>
        <w:jc w:val="both"/>
      </w:pPr>
      <w:r>
        <w:rPr>
          <w:rFonts w:ascii="Times New Roman"/>
          <w:b w:val="false"/>
          <w:i w:val="false"/>
          <w:color w:val="000000"/>
          <w:sz w:val="28"/>
        </w:rPr>
        <w:t>
      7) еxecutive MBA (ЕМВА) – мақсатты аудиторияны ескере отырып, топ-менеджерлерді дайындауға бағытталған МВА бағдарламасы.</w:t>
      </w:r>
    </w:p>
    <w:bookmarkEnd w:id="16"/>
    <w:bookmarkStart w:name="z19" w:id="17"/>
    <w:p>
      <w:pPr>
        <w:spacing w:after="0"/>
        <w:ind w:left="0"/>
        <w:jc w:val="left"/>
      </w:pPr>
      <w:r>
        <w:rPr>
          <w:rFonts w:ascii="Times New Roman"/>
          <w:b/>
          <w:i w:val="false"/>
          <w:color w:val="000000"/>
        </w:rPr>
        <w:t xml:space="preserve"> 2. МВА білім беру бағдарламасының құрылымына мен мазмұнына</w:t>
      </w:r>
      <w:r>
        <w:br/>
      </w:r>
      <w:r>
        <w:rPr>
          <w:rFonts w:ascii="Times New Roman"/>
          <w:b/>
          <w:i w:val="false"/>
          <w:color w:val="000000"/>
        </w:rPr>
        <w:t>қойылатын талаптар</w:t>
      </w:r>
    </w:p>
    <w:bookmarkEnd w:id="17"/>
    <w:bookmarkStart w:name="z20" w:id="18"/>
    <w:p>
      <w:pPr>
        <w:spacing w:after="0"/>
        <w:ind w:left="0"/>
        <w:jc w:val="both"/>
      </w:pPr>
      <w:r>
        <w:rPr>
          <w:rFonts w:ascii="Times New Roman"/>
          <w:b w:val="false"/>
          <w:i w:val="false"/>
          <w:color w:val="000000"/>
          <w:sz w:val="28"/>
        </w:rPr>
        <w:t>
      5. МВА білім беру бағдарламасы ведомстволық бағынушылығы мен жекеменшік түріне қарамастан білім беру қызметін жүргізуге құқықтық лицензиясы және магистратураның "Іскерлік Әкімшілік" мамандығы бойынша лицензиясы бар жоғары оқу орнында (бұдан әрі - ЖОО) іске асырылады.</w:t>
      </w:r>
    </w:p>
    <w:bookmarkEnd w:id="18"/>
    <w:bookmarkStart w:name="z21" w:id="19"/>
    <w:p>
      <w:pPr>
        <w:spacing w:after="0"/>
        <w:ind w:left="0"/>
        <w:jc w:val="both"/>
      </w:pPr>
      <w:r>
        <w:rPr>
          <w:rFonts w:ascii="Times New Roman"/>
          <w:b w:val="false"/>
          <w:i w:val="false"/>
          <w:color w:val="000000"/>
          <w:sz w:val="28"/>
        </w:rPr>
        <w:t>
      6. ЖОО бағдарламаның өзіндік ерекшелігін, магистранттар тобының сипатамасын және олардың алған білімнің қорытынды нәтижелерін, сондай-ақ басқа да мақсатты бағдарларын ескеретін МВА бағдарламасының миссиясын жасайды.</w:t>
      </w:r>
    </w:p>
    <w:bookmarkEnd w:id="19"/>
    <w:bookmarkStart w:name="z22" w:id="20"/>
    <w:p>
      <w:pPr>
        <w:spacing w:after="0"/>
        <w:ind w:left="0"/>
        <w:jc w:val="both"/>
      </w:pPr>
      <w:r>
        <w:rPr>
          <w:rFonts w:ascii="Times New Roman"/>
          <w:b w:val="false"/>
          <w:i w:val="false"/>
          <w:color w:val="000000"/>
          <w:sz w:val="28"/>
        </w:rPr>
        <w:t>
      7. ЖОО оқыту нысаны мен технологиясын дербес анықтайды.</w:t>
      </w:r>
    </w:p>
    <w:bookmarkEnd w:id="20"/>
    <w:bookmarkStart w:name="z23" w:id="21"/>
    <w:p>
      <w:pPr>
        <w:spacing w:after="0"/>
        <w:ind w:left="0"/>
        <w:jc w:val="both"/>
      </w:pPr>
      <w:r>
        <w:rPr>
          <w:rFonts w:ascii="Times New Roman"/>
          <w:b w:val="false"/>
          <w:i w:val="false"/>
          <w:color w:val="000000"/>
          <w:sz w:val="28"/>
        </w:rPr>
        <w:t>
      8. МBA білім беру бағдарламасын меңгерудің нормативтік ұзақтығы 2 жыл, ал ЕМВА бағдарламасы бойынша – 1 жылдан кем емес.</w:t>
      </w:r>
    </w:p>
    <w:bookmarkEnd w:id="21"/>
    <w:bookmarkStart w:name="z24" w:id="22"/>
    <w:p>
      <w:pPr>
        <w:spacing w:after="0"/>
        <w:ind w:left="0"/>
        <w:jc w:val="both"/>
      </w:pPr>
      <w:r>
        <w:rPr>
          <w:rFonts w:ascii="Times New Roman"/>
          <w:b w:val="false"/>
          <w:i w:val="false"/>
          <w:color w:val="000000"/>
          <w:sz w:val="28"/>
        </w:rPr>
        <w:t>
      9. Білім беру бағдарламасының құрылымы білім беру мазмұнын анықтайтын және олардың ара қатынасын, өлшемін және есебін көрсететін оқу және зерттеулік жұмыстардың әртүрлі оқу түрлері арқылы қалыптасады.</w:t>
      </w:r>
    </w:p>
    <w:bookmarkEnd w:id="22"/>
    <w:bookmarkStart w:name="z25" w:id="23"/>
    <w:p>
      <w:pPr>
        <w:spacing w:after="0"/>
        <w:ind w:left="0"/>
        <w:jc w:val="both"/>
      </w:pPr>
      <w:r>
        <w:rPr>
          <w:rFonts w:ascii="Times New Roman"/>
          <w:b w:val="false"/>
          <w:i w:val="false"/>
          <w:color w:val="000000"/>
          <w:sz w:val="28"/>
        </w:rPr>
        <w:t>
      10. Элективті пәндер тізбесі Ғылыми кеңеспен бекітіліп, дайындау және мамандану бағытына сәйкес өз бетінше ЖОО-мен анықталады. Міндетті компонентті пәндерді алып тастауға немесе кредиттер көлемін қысқартуға жол берілмейді.</w:t>
      </w:r>
    </w:p>
    <w:bookmarkEnd w:id="23"/>
    <w:bookmarkStart w:name="z26" w:id="24"/>
    <w:p>
      <w:pPr>
        <w:spacing w:after="0"/>
        <w:ind w:left="0"/>
        <w:jc w:val="both"/>
      </w:pPr>
      <w:r>
        <w:rPr>
          <w:rFonts w:ascii="Times New Roman"/>
          <w:b w:val="false"/>
          <w:i w:val="false"/>
          <w:color w:val="000000"/>
          <w:sz w:val="28"/>
        </w:rPr>
        <w:t>
      11. Таңдау компоненттері бойынша білімді, біліктілік пен дағдыларды қалыптастыруды қамтамасыз ететін пәндер тізбесі ЖОО-мен өз бетінше анықталады.</w:t>
      </w:r>
    </w:p>
    <w:bookmarkEnd w:id="24"/>
    <w:bookmarkStart w:name="z27" w:id="25"/>
    <w:p>
      <w:pPr>
        <w:spacing w:after="0"/>
        <w:ind w:left="0"/>
        <w:jc w:val="both"/>
      </w:pPr>
      <w:r>
        <w:rPr>
          <w:rFonts w:ascii="Times New Roman"/>
          <w:b w:val="false"/>
          <w:i w:val="false"/>
          <w:color w:val="000000"/>
          <w:sz w:val="28"/>
        </w:rPr>
        <w:t>
      12. МВА білім беру бағдарламасының құрылымы сонымен қатар:</w:t>
      </w:r>
    </w:p>
    <w:bookmarkEnd w:id="25"/>
    <w:p>
      <w:pPr>
        <w:spacing w:after="0"/>
        <w:ind w:left="0"/>
        <w:jc w:val="both"/>
      </w:pPr>
      <w:r>
        <w:rPr>
          <w:rFonts w:ascii="Times New Roman"/>
          <w:b w:val="false"/>
          <w:i w:val="false"/>
          <w:color w:val="000000"/>
          <w:sz w:val="28"/>
        </w:rPr>
        <w:t>
      1) тәжірибелік ұйғарымдары мен пікірлері бар магистрлік диссертация немесе жобаның орындалуын;</w:t>
      </w:r>
    </w:p>
    <w:p>
      <w:pPr>
        <w:spacing w:after="0"/>
        <w:ind w:left="0"/>
        <w:jc w:val="both"/>
      </w:pPr>
      <w:r>
        <w:rPr>
          <w:rFonts w:ascii="Times New Roman"/>
          <w:b w:val="false"/>
          <w:i w:val="false"/>
          <w:color w:val="000000"/>
          <w:sz w:val="28"/>
        </w:rPr>
        <w:t>
      2) магистранттардың эксперттік-зерттеулік жұмыстарын қарастырады.</w:t>
      </w:r>
    </w:p>
    <w:p>
      <w:pPr>
        <w:spacing w:after="0"/>
        <w:ind w:left="0"/>
        <w:jc w:val="both"/>
      </w:pPr>
      <w:r>
        <w:rPr>
          <w:rFonts w:ascii="Times New Roman"/>
          <w:b w:val="false"/>
          <w:i w:val="false"/>
          <w:color w:val="000000"/>
          <w:sz w:val="28"/>
        </w:rPr>
        <w:t>
      Магистрлік диссертация/жобада мекеме мен ұжымдарды басқарудағы мәселелердің кешенді функционалдыаралық қаралғандығы көрсетіледі.</w:t>
      </w:r>
    </w:p>
    <w:p>
      <w:pPr>
        <w:spacing w:after="0"/>
        <w:ind w:left="0"/>
        <w:jc w:val="both"/>
      </w:pPr>
      <w:r>
        <w:rPr>
          <w:rFonts w:ascii="Times New Roman"/>
          <w:b w:val="false"/>
          <w:i w:val="false"/>
          <w:color w:val="000000"/>
          <w:sz w:val="28"/>
        </w:rPr>
        <w:t>
      Магистрлік диссертация/жоба:</w:t>
      </w:r>
    </w:p>
    <w:p>
      <w:pPr>
        <w:spacing w:after="0"/>
        <w:ind w:left="0"/>
        <w:jc w:val="both"/>
      </w:pPr>
      <w:r>
        <w:rPr>
          <w:rFonts w:ascii="Times New Roman"/>
          <w:b w:val="false"/>
          <w:i w:val="false"/>
          <w:color w:val="000000"/>
          <w:sz w:val="28"/>
        </w:rPr>
        <w:t>
      1) қорғалып отырған диссертациялық жұмыс/жобаның маманданудың негізгі мәселелеріне сәйкес болуы;</w:t>
      </w:r>
    </w:p>
    <w:p>
      <w:pPr>
        <w:spacing w:after="0"/>
        <w:ind w:left="0"/>
        <w:jc w:val="both"/>
      </w:pPr>
      <w:r>
        <w:rPr>
          <w:rFonts w:ascii="Times New Roman"/>
          <w:b w:val="false"/>
          <w:i w:val="false"/>
          <w:color w:val="000000"/>
          <w:sz w:val="28"/>
        </w:rPr>
        <w:t>
      2) өзектілігі, ғылыми жаңашылдығы мен тәжірибелік мәнділігінің болуы;</w:t>
      </w:r>
    </w:p>
    <w:p>
      <w:pPr>
        <w:spacing w:after="0"/>
        <w:ind w:left="0"/>
        <w:jc w:val="both"/>
      </w:pPr>
      <w:r>
        <w:rPr>
          <w:rFonts w:ascii="Times New Roman"/>
          <w:b w:val="false"/>
          <w:i w:val="false"/>
          <w:color w:val="000000"/>
          <w:sz w:val="28"/>
        </w:rPr>
        <w:t>
      3) отандық және шетелдік ғылым мен тәжірибенің заманауи теориялық және әдістемелік жетістіктеріне негізделуі;</w:t>
      </w:r>
    </w:p>
    <w:p>
      <w:pPr>
        <w:spacing w:after="0"/>
        <w:ind w:left="0"/>
        <w:jc w:val="both"/>
      </w:pPr>
      <w:r>
        <w:rPr>
          <w:rFonts w:ascii="Times New Roman"/>
          <w:b w:val="false"/>
          <w:i w:val="false"/>
          <w:color w:val="000000"/>
          <w:sz w:val="28"/>
        </w:rPr>
        <w:t>
      4) ғылыми зерттеулердің заманауи әдістерін қолдануы;</w:t>
      </w:r>
    </w:p>
    <w:p>
      <w:pPr>
        <w:spacing w:after="0"/>
        <w:ind w:left="0"/>
        <w:jc w:val="both"/>
      </w:pPr>
      <w:r>
        <w:rPr>
          <w:rFonts w:ascii="Times New Roman"/>
          <w:b w:val="false"/>
          <w:i w:val="false"/>
          <w:color w:val="000000"/>
          <w:sz w:val="28"/>
        </w:rPr>
        <w:t>
      5) компьютерлік технологияларды қолдана отырып, өңдеудің жаңа әдістері мен берілген мәліметтер талдауларына негізделуі;</w:t>
      </w:r>
    </w:p>
    <w:p>
      <w:pPr>
        <w:spacing w:after="0"/>
        <w:ind w:left="0"/>
        <w:jc w:val="both"/>
      </w:pPr>
      <w:r>
        <w:rPr>
          <w:rFonts w:ascii="Times New Roman"/>
          <w:b w:val="false"/>
          <w:i w:val="false"/>
          <w:color w:val="000000"/>
          <w:sz w:val="28"/>
        </w:rPr>
        <w:t>
      6) қойылған мәселелерді шешу бойынша қорытынды мен ұсыныстар шығару қажет.</w:t>
      </w:r>
    </w:p>
    <w:bookmarkStart w:name="z28" w:id="26"/>
    <w:p>
      <w:pPr>
        <w:spacing w:after="0"/>
        <w:ind w:left="0"/>
        <w:jc w:val="both"/>
      </w:pPr>
      <w:r>
        <w:rPr>
          <w:rFonts w:ascii="Times New Roman"/>
          <w:b w:val="false"/>
          <w:i w:val="false"/>
          <w:color w:val="000000"/>
          <w:sz w:val="28"/>
        </w:rPr>
        <w:t xml:space="preserve">
      13. МВА және Executive МВА (ЕМВА) білім беру бағдарламасының мазмұны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26"/>
    <w:bookmarkStart w:name="z29" w:id="27"/>
    <w:p>
      <w:pPr>
        <w:spacing w:after="0"/>
        <w:ind w:left="0"/>
        <w:jc w:val="both"/>
      </w:pPr>
      <w:r>
        <w:rPr>
          <w:rFonts w:ascii="Times New Roman"/>
          <w:b w:val="false"/>
          <w:i w:val="false"/>
          <w:color w:val="000000"/>
          <w:sz w:val="28"/>
        </w:rPr>
        <w:t>
      14. МВА білім беру бағдарламасы:</w:t>
      </w:r>
    </w:p>
    <w:bookmarkEnd w:id="27"/>
    <w:p>
      <w:pPr>
        <w:spacing w:after="0"/>
        <w:ind w:left="0"/>
        <w:jc w:val="both"/>
      </w:pPr>
      <w:r>
        <w:rPr>
          <w:rFonts w:ascii="Times New Roman"/>
          <w:b w:val="false"/>
          <w:i w:val="false"/>
          <w:color w:val="000000"/>
          <w:sz w:val="28"/>
        </w:rPr>
        <w:t>
      1) кәсіби біліктілік және тұлғалық дамуды, жетекшілік қасиеттерді қалыптастыру пәндерін;</w:t>
      </w:r>
    </w:p>
    <w:p>
      <w:pPr>
        <w:spacing w:after="0"/>
        <w:ind w:left="0"/>
        <w:jc w:val="both"/>
      </w:pPr>
      <w:r>
        <w:rPr>
          <w:rFonts w:ascii="Times New Roman"/>
          <w:b w:val="false"/>
          <w:i w:val="false"/>
          <w:color w:val="000000"/>
          <w:sz w:val="28"/>
        </w:rPr>
        <w:t>
      2) кәсіптік тәжірибені (өндірістен қол үзіп оқитын тұлғалар үшін);</w:t>
      </w:r>
    </w:p>
    <w:p>
      <w:pPr>
        <w:spacing w:after="0"/>
        <w:ind w:left="0"/>
        <w:jc w:val="both"/>
      </w:pPr>
      <w:r>
        <w:rPr>
          <w:rFonts w:ascii="Times New Roman"/>
          <w:b w:val="false"/>
          <w:i w:val="false"/>
          <w:color w:val="000000"/>
          <w:sz w:val="28"/>
        </w:rPr>
        <w:t>
      3) магистрлік диссертация немесе жобаның орындалуын;</w:t>
      </w:r>
    </w:p>
    <w:p>
      <w:pPr>
        <w:spacing w:after="0"/>
        <w:ind w:left="0"/>
        <w:jc w:val="both"/>
      </w:pPr>
      <w:r>
        <w:rPr>
          <w:rFonts w:ascii="Times New Roman"/>
          <w:b w:val="false"/>
          <w:i w:val="false"/>
          <w:color w:val="000000"/>
          <w:sz w:val="28"/>
        </w:rPr>
        <w:t>
      4) қорытынды мемлекеттік аттестацияны құрайды.</w:t>
      </w:r>
    </w:p>
    <w:bookmarkStart w:name="z30" w:id="28"/>
    <w:p>
      <w:pPr>
        <w:spacing w:after="0"/>
        <w:ind w:left="0"/>
        <w:jc w:val="both"/>
      </w:pPr>
      <w:r>
        <w:rPr>
          <w:rFonts w:ascii="Times New Roman"/>
          <w:b w:val="false"/>
          <w:i w:val="false"/>
          <w:color w:val="000000"/>
          <w:sz w:val="28"/>
        </w:rPr>
        <w:t>
      15. Кәсіптік біліктілікті қалыптастыратын білім беру бағдарламалары міндетті және элективті компонентті пәндерден тұрады.</w:t>
      </w:r>
    </w:p>
    <w:bookmarkEnd w:id="28"/>
    <w:p>
      <w:pPr>
        <w:spacing w:after="0"/>
        <w:ind w:left="0"/>
        <w:jc w:val="both"/>
      </w:pPr>
      <w:r>
        <w:rPr>
          <w:rFonts w:ascii="Times New Roman"/>
          <w:b w:val="false"/>
          <w:i w:val="false"/>
          <w:color w:val="000000"/>
          <w:sz w:val="28"/>
        </w:rPr>
        <w:t>
      Элективті пәндер тізбесі белгілі бір бизнес-саласына арналған МВА бағдарламасының дайындау мен мамандану бағытына сәйкес анықталады.</w:t>
      </w:r>
    </w:p>
    <w:bookmarkStart w:name="z31" w:id="29"/>
    <w:p>
      <w:pPr>
        <w:spacing w:after="0"/>
        <w:ind w:left="0"/>
        <w:jc w:val="both"/>
      </w:pPr>
      <w:r>
        <w:rPr>
          <w:rFonts w:ascii="Times New Roman"/>
          <w:b w:val="false"/>
          <w:i w:val="false"/>
          <w:color w:val="000000"/>
          <w:sz w:val="28"/>
        </w:rPr>
        <w:t>
      16. МВА білім беру бағдарламасы аясында магистрлерді дайындау әр түрлі бағыттар бойынша және жалпы профильді (general manager) кәсіптік басқаруға дайындау талаптарын орындаған жағдайда іске асырылады, сонымен қатар корпоративтік бағдарлама бойынша.</w:t>
      </w:r>
    </w:p>
    <w:bookmarkEnd w:id="29"/>
    <w:bookmarkStart w:name="z32" w:id="30"/>
    <w:p>
      <w:pPr>
        <w:spacing w:after="0"/>
        <w:ind w:left="0"/>
        <w:jc w:val="both"/>
      </w:pPr>
      <w:r>
        <w:rPr>
          <w:rFonts w:ascii="Times New Roman"/>
          <w:b w:val="false"/>
          <w:i w:val="false"/>
          <w:color w:val="000000"/>
          <w:sz w:val="28"/>
        </w:rPr>
        <w:t xml:space="preserve">
      17. Магистрант жеке оқу жоспарын (ЖОЖ) міндетті компонент пәндерін және элективті пәндер каталогын (ЭПК) негізінде қалыптастырады. ЖОЖ магистранттың жеке білім траекториясын анықтайды. </w:t>
      </w:r>
    </w:p>
    <w:bookmarkEnd w:id="30"/>
    <w:bookmarkStart w:name="z33" w:id="31"/>
    <w:p>
      <w:pPr>
        <w:spacing w:after="0"/>
        <w:ind w:left="0"/>
        <w:jc w:val="left"/>
      </w:pPr>
      <w:r>
        <w:rPr>
          <w:rFonts w:ascii="Times New Roman"/>
          <w:b/>
          <w:i w:val="false"/>
          <w:color w:val="000000"/>
        </w:rPr>
        <w:t xml:space="preserve"> 3. МВА білім беру бағдарламасы бойынша мамандарды дайындау</w:t>
      </w:r>
      <w:r>
        <w:br/>
      </w:r>
      <w:r>
        <w:rPr>
          <w:rFonts w:ascii="Times New Roman"/>
          <w:b/>
          <w:i w:val="false"/>
          <w:color w:val="000000"/>
        </w:rPr>
        <w:t>шарттарына қойылатын талаптар</w:t>
      </w:r>
    </w:p>
    <w:bookmarkEnd w:id="31"/>
    <w:bookmarkStart w:name="z34" w:id="32"/>
    <w:p>
      <w:pPr>
        <w:spacing w:after="0"/>
        <w:ind w:left="0"/>
        <w:jc w:val="both"/>
      </w:pPr>
      <w:r>
        <w:rPr>
          <w:rFonts w:ascii="Times New Roman"/>
          <w:b w:val="false"/>
          <w:i w:val="false"/>
          <w:color w:val="000000"/>
          <w:sz w:val="28"/>
        </w:rPr>
        <w:t>
      18. МВА бағдарламасындағы оқытушылық зерттеулік, ғылыми қызмет және консалтингтік басқару жүргізуге қатыстырылған профессорлық-оқытушылық құрамның жоғары деңгейімен қамтамасыз етіледі.</w:t>
      </w:r>
    </w:p>
    <w:bookmarkEnd w:id="32"/>
    <w:bookmarkStart w:name="z35" w:id="33"/>
    <w:p>
      <w:pPr>
        <w:spacing w:after="0"/>
        <w:ind w:left="0"/>
        <w:jc w:val="both"/>
      </w:pPr>
      <w:r>
        <w:rPr>
          <w:rFonts w:ascii="Times New Roman"/>
          <w:b w:val="false"/>
          <w:i w:val="false"/>
          <w:color w:val="000000"/>
          <w:sz w:val="28"/>
        </w:rPr>
        <w:t>
      19. Кадрлық қамтамасыз етуге қойылатын талаптар.</w:t>
      </w:r>
    </w:p>
    <w:bookmarkEnd w:id="33"/>
    <w:p>
      <w:pPr>
        <w:spacing w:after="0"/>
        <w:ind w:left="0"/>
        <w:jc w:val="both"/>
      </w:pPr>
      <w:r>
        <w:rPr>
          <w:rFonts w:ascii="Times New Roman"/>
          <w:b w:val="false"/>
          <w:i w:val="false"/>
          <w:color w:val="000000"/>
          <w:sz w:val="28"/>
        </w:rPr>
        <w:t>
      1) МВА, DBA, PhD дәрежелерінің болуы/оқытушылық құрамның ғылыми дәрежесі 75% кем болмауы;</w:t>
      </w:r>
    </w:p>
    <w:p>
      <w:pPr>
        <w:spacing w:after="0"/>
        <w:ind w:left="0"/>
        <w:jc w:val="both"/>
      </w:pPr>
      <w:r>
        <w:rPr>
          <w:rFonts w:ascii="Times New Roman"/>
          <w:b w:val="false"/>
          <w:i w:val="false"/>
          <w:color w:val="000000"/>
          <w:sz w:val="28"/>
        </w:rPr>
        <w:t>
      2) бизнестегі іс тәжірибелік қызметінің өтілі 5 жылдан кем емес оқытушылар 25%;</w:t>
      </w:r>
    </w:p>
    <w:p>
      <w:pPr>
        <w:spacing w:after="0"/>
        <w:ind w:left="0"/>
        <w:jc w:val="both"/>
      </w:pPr>
      <w:r>
        <w:rPr>
          <w:rFonts w:ascii="Times New Roman"/>
          <w:b w:val="false"/>
          <w:i w:val="false"/>
          <w:color w:val="000000"/>
          <w:sz w:val="28"/>
        </w:rPr>
        <w:t>
      3) оқытушы құрамының 15% шетелдік оқытушылар/шетелде тәжірибеден өткен немесе оқыған, бизнесті дамыту саласында фундаментальді, қолданбалы зерттеу жасағандар болуы.</w:t>
      </w:r>
    </w:p>
    <w:bookmarkStart w:name="z36" w:id="34"/>
    <w:p>
      <w:pPr>
        <w:spacing w:after="0"/>
        <w:ind w:left="0"/>
        <w:jc w:val="both"/>
      </w:pPr>
      <w:r>
        <w:rPr>
          <w:rFonts w:ascii="Times New Roman"/>
          <w:b w:val="false"/>
          <w:i w:val="false"/>
          <w:color w:val="000000"/>
          <w:sz w:val="28"/>
        </w:rPr>
        <w:t>
      20. Оқу-әдістемелік қамсыздандыру талаптары.</w:t>
      </w:r>
    </w:p>
    <w:bookmarkEnd w:id="34"/>
    <w:p>
      <w:pPr>
        <w:spacing w:after="0"/>
        <w:ind w:left="0"/>
        <w:jc w:val="both"/>
      </w:pPr>
      <w:r>
        <w:rPr>
          <w:rFonts w:ascii="Times New Roman"/>
          <w:b w:val="false"/>
          <w:i w:val="false"/>
          <w:color w:val="000000"/>
          <w:sz w:val="28"/>
        </w:rPr>
        <w:t>
      ЖОО магистранттардың білім беру бағдарламасын сапалы меңгеруі үшін оқу үрдісін оқу-әдістемелік және ақпараттық материалдармен қамтамасыз етеді. МВА бағдарламасын іске асыру халықаралық ақпараттық желілерге, кітапхана қорына, компьютерлік технологияларға, методикалық құралдар мен сабақ беретін пәндерінің, сонымен қатар диссертациялық жұмыстарының зерттемелеріне еркін кіруді қаматамасыз етеді.</w:t>
      </w:r>
    </w:p>
    <w:p>
      <w:pPr>
        <w:spacing w:after="0"/>
        <w:ind w:left="0"/>
        <w:jc w:val="both"/>
      </w:pPr>
      <w:r>
        <w:rPr>
          <w:rFonts w:ascii="Times New Roman"/>
          <w:b w:val="false"/>
          <w:i w:val="false"/>
          <w:color w:val="000000"/>
          <w:sz w:val="28"/>
        </w:rPr>
        <w:t>
      Оқу және кітапхана залдары Интернетпен, барынша кең таралған кәсіби периодикалық басылымдардан тұратын электронды мәліметтер базасымен жабдықталады.</w:t>
      </w:r>
    </w:p>
    <w:p>
      <w:pPr>
        <w:spacing w:after="0"/>
        <w:ind w:left="0"/>
        <w:jc w:val="both"/>
      </w:pPr>
      <w:r>
        <w:rPr>
          <w:rFonts w:ascii="Times New Roman"/>
          <w:b w:val="false"/>
          <w:i w:val="false"/>
          <w:color w:val="000000"/>
          <w:sz w:val="28"/>
        </w:rPr>
        <w:t xml:space="preserve">
      МВА бағдарламалары тыңдаушыларға оқу орнынан және оқу уақытынан тыс кездерінде онлайн-платформа арқылы қолдау көрсетеді. </w:t>
      </w:r>
    </w:p>
    <w:bookmarkStart w:name="z37" w:id="35"/>
    <w:p>
      <w:pPr>
        <w:spacing w:after="0"/>
        <w:ind w:left="0"/>
        <w:jc w:val="both"/>
      </w:pPr>
      <w:r>
        <w:rPr>
          <w:rFonts w:ascii="Times New Roman"/>
          <w:b w:val="false"/>
          <w:i w:val="false"/>
          <w:color w:val="000000"/>
          <w:sz w:val="28"/>
        </w:rPr>
        <w:t>
      21. Материалдық-техникалық қамтамасыз ету талаптары.</w:t>
      </w:r>
    </w:p>
    <w:bookmarkEnd w:id="35"/>
    <w:p>
      <w:pPr>
        <w:spacing w:after="0"/>
        <w:ind w:left="0"/>
        <w:jc w:val="both"/>
      </w:pPr>
      <w:r>
        <w:rPr>
          <w:rFonts w:ascii="Times New Roman"/>
          <w:b w:val="false"/>
          <w:i w:val="false"/>
          <w:color w:val="000000"/>
          <w:sz w:val="28"/>
        </w:rPr>
        <w:t>
      МВА бағдарламасын іске асыратын ЖОО-ның қолданыстағы санитарлы-техникалық нормаларға сай, оқу жоспарында қарастырылған теориялық және практикалық дайындықтардың барлық түрін жүргізуге, сондай-ақ магистранттың эксперименттік-зерттеу жұмыстарын тиімді орындауына қолайлы материалдық-техникалық базасы болуы қажет.</w:t>
      </w:r>
    </w:p>
    <w:p>
      <w:pPr>
        <w:spacing w:after="0"/>
        <w:ind w:left="0"/>
        <w:jc w:val="both"/>
      </w:pPr>
      <w:r>
        <w:rPr>
          <w:rFonts w:ascii="Times New Roman"/>
          <w:b w:val="false"/>
          <w:i w:val="false"/>
          <w:color w:val="000000"/>
          <w:sz w:val="28"/>
        </w:rPr>
        <w:t>
      ЖОО заманауи білім беру технологиялары мен қажетті әлеуметтік қызметтерді қолдану арқылы МВА бағдарламасын іске асыру жағдайымен қамтамасыз етеді.</w:t>
      </w:r>
    </w:p>
    <w:bookmarkStart w:name="z38" w:id="36"/>
    <w:p>
      <w:pPr>
        <w:spacing w:after="0"/>
        <w:ind w:left="0"/>
        <w:jc w:val="left"/>
      </w:pPr>
      <w:r>
        <w:rPr>
          <w:rFonts w:ascii="Times New Roman"/>
          <w:b/>
          <w:i w:val="false"/>
          <w:color w:val="000000"/>
        </w:rPr>
        <w:t xml:space="preserve"> 4. МВА білім беру бағдарламасын ойдағыдай меңгерген тұлғаларды</w:t>
      </w:r>
      <w:r>
        <w:br/>
      </w:r>
      <w:r>
        <w:rPr>
          <w:rFonts w:ascii="Times New Roman"/>
          <w:b/>
          <w:i w:val="false"/>
          <w:color w:val="000000"/>
        </w:rPr>
        <w:t>дайындау деңгейіне қойылатын талаптар</w:t>
      </w:r>
    </w:p>
    <w:bookmarkEnd w:id="36"/>
    <w:bookmarkStart w:name="z39" w:id="37"/>
    <w:p>
      <w:pPr>
        <w:spacing w:after="0"/>
        <w:ind w:left="0"/>
        <w:jc w:val="both"/>
      </w:pPr>
      <w:r>
        <w:rPr>
          <w:rFonts w:ascii="Times New Roman"/>
          <w:b w:val="false"/>
          <w:i w:val="false"/>
          <w:color w:val="000000"/>
          <w:sz w:val="28"/>
        </w:rPr>
        <w:t>
      22. МВА түлектерінің басты құзыреттеріне қойылатын талаптар.</w:t>
      </w:r>
    </w:p>
    <w:bookmarkEnd w:id="37"/>
    <w:p>
      <w:pPr>
        <w:spacing w:after="0"/>
        <w:ind w:left="0"/>
        <w:jc w:val="both"/>
      </w:pPr>
      <w:r>
        <w:rPr>
          <w:rFonts w:ascii="Times New Roman"/>
          <w:b w:val="false"/>
          <w:i w:val="false"/>
          <w:color w:val="000000"/>
          <w:sz w:val="28"/>
        </w:rPr>
        <w:t>
      МВА бағдарламасы түлегінің құзыреттері төмендегідей білім мен біліктілікпен анықталады:</w:t>
      </w:r>
    </w:p>
    <w:p>
      <w:pPr>
        <w:spacing w:after="0"/>
        <w:ind w:left="0"/>
        <w:jc w:val="both"/>
      </w:pPr>
      <w:r>
        <w:rPr>
          <w:rFonts w:ascii="Times New Roman"/>
          <w:b w:val="false"/>
          <w:i w:val="false"/>
          <w:color w:val="000000"/>
          <w:sz w:val="28"/>
        </w:rPr>
        <w:t>
      1) заманауи нарықтық ортада ұжым қызметінің стратегиялық ұстаным жағынан бизнесті басқару мәнін;</w:t>
      </w:r>
    </w:p>
    <w:p>
      <w:pPr>
        <w:spacing w:after="0"/>
        <w:ind w:left="0"/>
        <w:jc w:val="both"/>
      </w:pPr>
      <w:r>
        <w:rPr>
          <w:rFonts w:ascii="Times New Roman"/>
          <w:b w:val="false"/>
          <w:i w:val="false"/>
          <w:color w:val="000000"/>
          <w:sz w:val="28"/>
        </w:rPr>
        <w:t>
      2) мүдделі жақтармен (стейкхолдерлермен) ұйымның жабдықтарын, олардың өзара әрекет ету механизмдерін, ұзақмерзімді жоспарларымен сыртқы контекст жағдайларындағы жұмыс істеу принциптерін;</w:t>
      </w:r>
    </w:p>
    <w:p>
      <w:pPr>
        <w:spacing w:after="0"/>
        <w:ind w:left="0"/>
        <w:jc w:val="both"/>
      </w:pPr>
      <w:r>
        <w:rPr>
          <w:rFonts w:ascii="Times New Roman"/>
          <w:b w:val="false"/>
          <w:i w:val="false"/>
          <w:color w:val="000000"/>
          <w:sz w:val="28"/>
        </w:rPr>
        <w:t>
      3) стратегиялық басқарудағы көшбасшылық тұжырымдарын;</w:t>
      </w:r>
    </w:p>
    <w:p>
      <w:pPr>
        <w:spacing w:after="0"/>
        <w:ind w:left="0"/>
        <w:jc w:val="both"/>
      </w:pPr>
      <w:r>
        <w:rPr>
          <w:rFonts w:ascii="Times New Roman"/>
          <w:b w:val="false"/>
          <w:i w:val="false"/>
          <w:color w:val="000000"/>
          <w:sz w:val="28"/>
        </w:rPr>
        <w:t>
      4) басқарудың қазіргі амалдары;</w:t>
      </w:r>
    </w:p>
    <w:p>
      <w:pPr>
        <w:spacing w:after="0"/>
        <w:ind w:left="0"/>
        <w:jc w:val="both"/>
      </w:pPr>
      <w:r>
        <w:rPr>
          <w:rFonts w:ascii="Times New Roman"/>
          <w:b w:val="false"/>
          <w:i w:val="false"/>
          <w:color w:val="000000"/>
          <w:sz w:val="28"/>
        </w:rPr>
        <w:t>
      5) менеджменттің аналитикалық әдістері, диагностиканың, талдау мен мәселені шешу әдістері, сондай-ақ тәжірибедегі шешім қабылдау және оны іске асыру әдістері;</w:t>
      </w:r>
    </w:p>
    <w:p>
      <w:pPr>
        <w:spacing w:after="0"/>
        <w:ind w:left="0"/>
        <w:jc w:val="both"/>
      </w:pPr>
      <w:r>
        <w:rPr>
          <w:rFonts w:ascii="Times New Roman"/>
          <w:b w:val="false"/>
          <w:i w:val="false"/>
          <w:color w:val="000000"/>
          <w:sz w:val="28"/>
        </w:rPr>
        <w:t>
      6) бизнестің жаһандану мағынасын;</w:t>
      </w:r>
    </w:p>
    <w:p>
      <w:pPr>
        <w:spacing w:after="0"/>
        <w:ind w:left="0"/>
        <w:jc w:val="both"/>
      </w:pPr>
      <w:r>
        <w:rPr>
          <w:rFonts w:ascii="Times New Roman"/>
          <w:b w:val="false"/>
          <w:i w:val="false"/>
          <w:color w:val="000000"/>
          <w:sz w:val="28"/>
        </w:rPr>
        <w:t>
      7) бизнестің проблемалық аспектілеріне талдау жасау және шешімдерін іздестіру;</w:t>
      </w:r>
    </w:p>
    <w:p>
      <w:pPr>
        <w:spacing w:after="0"/>
        <w:ind w:left="0"/>
        <w:jc w:val="both"/>
      </w:pPr>
      <w:r>
        <w:rPr>
          <w:rFonts w:ascii="Times New Roman"/>
          <w:b w:val="false"/>
          <w:i w:val="false"/>
          <w:color w:val="000000"/>
          <w:sz w:val="28"/>
        </w:rPr>
        <w:t>
      8) сыртқы ортаның әсерін білу және оны басқарудың тәжірибелік мәселелерін шешу кезінде ескеру;</w:t>
      </w:r>
    </w:p>
    <w:p>
      <w:pPr>
        <w:spacing w:after="0"/>
        <w:ind w:left="0"/>
        <w:jc w:val="both"/>
      </w:pPr>
      <w:r>
        <w:rPr>
          <w:rFonts w:ascii="Times New Roman"/>
          <w:b w:val="false"/>
          <w:i w:val="false"/>
          <w:color w:val="000000"/>
          <w:sz w:val="28"/>
        </w:rPr>
        <w:t>
      9) теорияның, қазіргі кездегі зерттеулер мен тәжірибе талаптарынан шығатын менеджменттің әр түрлі функционалды аспектілерін интеграциялау;</w:t>
      </w:r>
    </w:p>
    <w:p>
      <w:pPr>
        <w:spacing w:after="0"/>
        <w:ind w:left="0"/>
        <w:jc w:val="both"/>
      </w:pPr>
      <w:r>
        <w:rPr>
          <w:rFonts w:ascii="Times New Roman"/>
          <w:b w:val="false"/>
          <w:i w:val="false"/>
          <w:color w:val="000000"/>
          <w:sz w:val="28"/>
        </w:rPr>
        <w:t>
      10) компанияны басқарудағы мәселелерді шешуге маркетингілік және қаржылық әдістерді қолдану;</w:t>
      </w:r>
    </w:p>
    <w:p>
      <w:pPr>
        <w:spacing w:after="0"/>
        <w:ind w:left="0"/>
        <w:jc w:val="both"/>
      </w:pPr>
      <w:r>
        <w:rPr>
          <w:rFonts w:ascii="Times New Roman"/>
          <w:b w:val="false"/>
          <w:i w:val="false"/>
          <w:color w:val="000000"/>
          <w:sz w:val="28"/>
        </w:rPr>
        <w:t>
      11) халықаралық ортада бәсекелестік ұстаныммен бизнесті жүргізу мен басқару мәселелерін қарау.</w:t>
      </w:r>
    </w:p>
    <w:bookmarkStart w:name="z40" w:id="38"/>
    <w:p>
      <w:pPr>
        <w:spacing w:after="0"/>
        <w:ind w:left="0"/>
        <w:jc w:val="left"/>
      </w:pPr>
      <w:r>
        <w:rPr>
          <w:rFonts w:ascii="Times New Roman"/>
          <w:b/>
          <w:i w:val="false"/>
          <w:color w:val="000000"/>
        </w:rPr>
        <w:t xml:space="preserve"> 5. МВА білім беру бағдарламасын меңгергендігін</w:t>
      </w:r>
      <w:r>
        <w:br/>
      </w:r>
      <w:r>
        <w:rPr>
          <w:rFonts w:ascii="Times New Roman"/>
          <w:b/>
          <w:i w:val="false"/>
          <w:color w:val="000000"/>
        </w:rPr>
        <w:t>куәландыратын құжаттар</w:t>
      </w:r>
    </w:p>
    <w:bookmarkEnd w:id="38"/>
    <w:bookmarkStart w:name="z41" w:id="39"/>
    <w:p>
      <w:pPr>
        <w:spacing w:after="0"/>
        <w:ind w:left="0"/>
        <w:jc w:val="both"/>
      </w:pPr>
      <w:r>
        <w:rPr>
          <w:rFonts w:ascii="Times New Roman"/>
          <w:b w:val="false"/>
          <w:i w:val="false"/>
          <w:color w:val="000000"/>
          <w:sz w:val="28"/>
        </w:rPr>
        <w:t>
      23. МВА бағдарламасы бойынша оқуды бітірген тұлғаларға "Іскерлік Әкімшілік Магистрі" академиялық дәрежесімен мемлекеттік үлгідегі диплом және жұмыс оқу жоспары бойынша оқыған пәндерінің бағалары мен игерілген кредиттер сандарының тізбесі көрсетілген дипломға (транскрипт) қосымша беріледі.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МВА кәсіптік білім беру</w:t>
            </w:r>
            <w:r>
              <w:br/>
            </w:r>
            <w:r>
              <w:rPr>
                <w:rFonts w:ascii="Times New Roman"/>
                <w:b w:val="false"/>
                <w:i w:val="false"/>
                <w:color w:val="000000"/>
                <w:sz w:val="20"/>
              </w:rPr>
              <w:t>бағдарламасы шеңберінде мамандарды</w:t>
            </w:r>
            <w:r>
              <w:br/>
            </w:r>
            <w:r>
              <w:rPr>
                <w:rFonts w:ascii="Times New Roman"/>
                <w:b w:val="false"/>
                <w:i w:val="false"/>
                <w:color w:val="000000"/>
                <w:sz w:val="20"/>
              </w:rPr>
              <w:t>даярлау мазмұны мен деңгейіне</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1-ші қосымша</w:t>
            </w:r>
          </w:p>
        </w:tc>
      </w:tr>
    </w:tbl>
    <w:bookmarkStart w:name="z43" w:id="40"/>
    <w:p>
      <w:pPr>
        <w:spacing w:after="0"/>
        <w:ind w:left="0"/>
        <w:jc w:val="left"/>
      </w:pPr>
      <w:r>
        <w:rPr>
          <w:rFonts w:ascii="Times New Roman"/>
          <w:b/>
          <w:i w:val="false"/>
          <w:color w:val="000000"/>
        </w:rPr>
        <w:t xml:space="preserve"> МВА және Executive МВА (ЕМВА) білім беру бағдарламасы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4418"/>
        <w:gridCol w:w="4130"/>
        <w:gridCol w:w="1994"/>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кредитінің көлемі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 кредитінің көлемі</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қалыптастыратын пәндер блогы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компонент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модуль/Шетелде тәжірибеден өту*</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ретінде даму мен жетекшілік қасиеттер пәндерінің блогы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модуль/Шетелде тәжірибе*</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Экспериментті-зерттеулік жұмыс, магистрлік диссертация/жобаның орындалуы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тәжірибе**</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(кешенді емтихан және магистрлік диссертацияны/жобаны қорғау)</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*Көшпелі модуль немесе шетелде тәжірибеден өту мен кредиттер саны элективті компонентке кіреді.</w:t>
            </w:r>
          </w:p>
          <w:p>
            <w:pPr>
              <w:spacing w:after="20"/>
              <w:ind w:left="20"/>
              <w:jc w:val="both"/>
            </w:pPr>
            <w:r>
              <w:rPr>
                <w:rFonts w:ascii="Times New Roman"/>
                <w:b w:val="false"/>
                <w:i w:val="false"/>
                <w:color w:val="000000"/>
                <w:sz w:val="20"/>
              </w:rPr>
              <w:t>
**Тәжірибе өндірістен қол үзіп оқитын магистранттар үшін қарастырылған</w:t>
            </w:r>
          </w:p>
          <w:p>
            <w:pPr>
              <w:spacing w:after="20"/>
              <w:ind w:left="20"/>
              <w:jc w:val="both"/>
            </w:pPr>
            <w:r>
              <w:rPr>
                <w:rFonts w:ascii="Times New Roman"/>
                <w:b w:val="false"/>
                <w:i w:val="false"/>
                <w:color w:val="000000"/>
                <w:sz w:val="20"/>
              </w:rPr>
              <w:t>
***Тәжірибеге бөлінген кредиттер саны жалпы еңбек ауқымдылығына кірмейді.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м.а.</w:t>
            </w:r>
            <w:r>
              <w:br/>
            </w:r>
            <w:r>
              <w:rPr>
                <w:rFonts w:ascii="Times New Roman"/>
                <w:b w:val="false"/>
                <w:i w:val="false"/>
                <w:color w:val="000000"/>
                <w:sz w:val="20"/>
              </w:rPr>
              <w:t>2014 жылғы 24 қазандағы</w:t>
            </w:r>
            <w:r>
              <w:br/>
            </w:r>
            <w:r>
              <w:rPr>
                <w:rFonts w:ascii="Times New Roman"/>
                <w:b w:val="false"/>
                <w:i w:val="false"/>
                <w:color w:val="000000"/>
                <w:sz w:val="20"/>
              </w:rPr>
              <w:t>№ 441 бұйрығына</w:t>
            </w:r>
            <w:r>
              <w:br/>
            </w:r>
            <w:r>
              <w:rPr>
                <w:rFonts w:ascii="Times New Roman"/>
                <w:b w:val="false"/>
                <w:i w:val="false"/>
                <w:color w:val="000000"/>
                <w:sz w:val="20"/>
              </w:rPr>
              <w:t xml:space="preserve">2-қосымша </w:t>
            </w:r>
          </w:p>
        </w:tc>
      </w:tr>
    </w:tbl>
    <w:bookmarkStart w:name="z45" w:id="41"/>
    <w:p>
      <w:pPr>
        <w:spacing w:after="0"/>
        <w:ind w:left="0"/>
        <w:jc w:val="left"/>
      </w:pPr>
      <w:r>
        <w:rPr>
          <w:rFonts w:ascii="Times New Roman"/>
          <w:b/>
          <w:i w:val="false"/>
          <w:color w:val="000000"/>
        </w:rPr>
        <w:t xml:space="preserve"> DBA кәсіптік білім беру бағдарламасы шеңберінде мамандарды даярлаудың ең төменгі мазмұны мен деңгейіне қойылатын талаптар</w:t>
      </w:r>
      <w:r>
        <w:br/>
      </w:r>
      <w:r>
        <w:rPr>
          <w:rFonts w:ascii="Times New Roman"/>
          <w:b/>
          <w:i w:val="false"/>
          <w:color w:val="000000"/>
        </w:rPr>
        <w:t>1. Жалпы ереже</w:t>
      </w:r>
    </w:p>
    <w:bookmarkEnd w:id="41"/>
    <w:bookmarkStart w:name="z46" w:id="42"/>
    <w:p>
      <w:pPr>
        <w:spacing w:after="0"/>
        <w:ind w:left="0"/>
        <w:jc w:val="both"/>
      </w:pPr>
      <w:r>
        <w:rPr>
          <w:rFonts w:ascii="Times New Roman"/>
          <w:b w:val="false"/>
          <w:i w:val="false"/>
          <w:color w:val="000000"/>
          <w:sz w:val="28"/>
        </w:rPr>
        <w:t>
      1. Осы DBA кәсіптік білім беру бағдарламасы шеңберінде мамандарды даярлаудың ең төменгі мазмұны мен деңгейіне қойылатын талаптар (бұдан әрі – Талаптар) іскерлік әкімшілік докторларын дайындау білім беру бағдарламасының (бұдан әрі – DBA бағдарламасы) мазмұны мен докторантура бітірушілерін дайындау деңгейінің жалпы әдістемелерін белгілейді.</w:t>
      </w:r>
    </w:p>
    <w:bookmarkEnd w:id="42"/>
    <w:bookmarkStart w:name="z47" w:id="43"/>
    <w:p>
      <w:pPr>
        <w:spacing w:after="0"/>
        <w:ind w:left="0"/>
        <w:jc w:val="both"/>
      </w:pPr>
      <w:r>
        <w:rPr>
          <w:rFonts w:ascii="Times New Roman"/>
          <w:b w:val="false"/>
          <w:i w:val="false"/>
          <w:color w:val="000000"/>
          <w:sz w:val="28"/>
        </w:rPr>
        <w:t>
      2. Талаптар жоғары білім беру саласында халықаралық құжаттармен үйлестірілген. "ECTS қолданушының басшылығы" (ECTS Users, Guide); ECTS бағдарламасының ұсыныстары; European Quality Link (EQUAL) "European MBA Guidelines" ұсыныстары; АМВА (Association of MBAs, Ұлыбритания) халықаралық ұйымының DВА бағдарламалары аккредитациясының өлшемдері.</w:t>
      </w:r>
    </w:p>
    <w:bookmarkEnd w:id="43"/>
    <w:bookmarkStart w:name="z48" w:id="44"/>
    <w:p>
      <w:pPr>
        <w:spacing w:after="0"/>
        <w:ind w:left="0"/>
        <w:jc w:val="both"/>
      </w:pPr>
      <w:r>
        <w:rPr>
          <w:rFonts w:ascii="Times New Roman"/>
          <w:b w:val="false"/>
          <w:i w:val="false"/>
          <w:color w:val="000000"/>
          <w:sz w:val="28"/>
        </w:rPr>
        <w:t>
      3. Талаптарды олардың ведомстволық бағынушылығына, ұйымдық-құқықтық түрі мен оқу түріне қарамастан, DВА бағдарламасы бойынша мамандарды дайындауды іске асыратын жоғары оқу орындарының (бұдан әрі – ЖОО) қолдануы мен сақтауы міндетті.</w:t>
      </w:r>
    </w:p>
    <w:bookmarkEnd w:id="44"/>
    <w:bookmarkStart w:name="z49" w:id="45"/>
    <w:p>
      <w:pPr>
        <w:spacing w:after="0"/>
        <w:ind w:left="0"/>
        <w:jc w:val="both"/>
      </w:pPr>
      <w:r>
        <w:rPr>
          <w:rFonts w:ascii="Times New Roman"/>
          <w:b w:val="false"/>
          <w:i w:val="false"/>
          <w:color w:val="000000"/>
          <w:sz w:val="28"/>
        </w:rPr>
        <w:t>
      4. Оларға қосымша ретінде келесі терминдер мен анықтамалар берілді:</w:t>
      </w:r>
    </w:p>
    <w:bookmarkEnd w:id="45"/>
    <w:bookmarkStart w:name="z50" w:id="46"/>
    <w:p>
      <w:pPr>
        <w:spacing w:after="0"/>
        <w:ind w:left="0"/>
        <w:jc w:val="both"/>
      </w:pPr>
      <w:r>
        <w:rPr>
          <w:rFonts w:ascii="Times New Roman"/>
          <w:b w:val="false"/>
          <w:i w:val="false"/>
          <w:color w:val="000000"/>
          <w:sz w:val="28"/>
        </w:rPr>
        <w:t>
      1) бизнес-білім беру – мекемені басқаруға қатысатын және басқару міндеттерінің кешенді және функционалдыаралық сипаттағы жағдайында өздігінен шешім қабылдай алатын жоғары және орта топтардың жетекші-менеджерлерін дайындау жөніндегі ағартушылық қызмет;</w:t>
      </w:r>
    </w:p>
    <w:bookmarkEnd w:id="46"/>
    <w:bookmarkStart w:name="z51" w:id="47"/>
    <w:p>
      <w:pPr>
        <w:spacing w:after="0"/>
        <w:ind w:left="0"/>
        <w:jc w:val="both"/>
      </w:pPr>
      <w:r>
        <w:rPr>
          <w:rFonts w:ascii="Times New Roman"/>
          <w:b w:val="false"/>
          <w:i w:val="false"/>
          <w:color w:val="000000"/>
          <w:sz w:val="28"/>
        </w:rPr>
        <w:t>
      2) көшпелі модуль – докторанттардың DВА білім беру бағдарламасының жекелеген пәндерін шетелдік жоғары оқу орындарына, оның ішінде ЖОО-серіктестерге шығу арқылы меңгеруі;</w:t>
      </w:r>
    </w:p>
    <w:bookmarkEnd w:id="47"/>
    <w:bookmarkStart w:name="z52" w:id="48"/>
    <w:p>
      <w:pPr>
        <w:spacing w:after="0"/>
        <w:ind w:left="0"/>
        <w:jc w:val="both"/>
      </w:pPr>
      <w:r>
        <w:rPr>
          <w:rFonts w:ascii="Times New Roman"/>
          <w:b w:val="false"/>
          <w:i w:val="false"/>
          <w:color w:val="000000"/>
          <w:sz w:val="28"/>
        </w:rPr>
        <w:t>
      3) оқудың модулдық форматы – белгілі бір уақыт кезеңінде меңгерілген, білімді бақылаудың тиісті формасымен аяқталатын бір немесе бірнеше пәндерді қоса алғандағы оқу бағдарламасы мазмұнының логикалық аяқталған түрі;</w:t>
      </w:r>
    </w:p>
    <w:bookmarkEnd w:id="48"/>
    <w:bookmarkStart w:name="z53" w:id="49"/>
    <w:p>
      <w:pPr>
        <w:spacing w:after="0"/>
        <w:ind w:left="0"/>
        <w:jc w:val="both"/>
      </w:pPr>
      <w:r>
        <w:rPr>
          <w:rFonts w:ascii="Times New Roman"/>
          <w:b w:val="false"/>
          <w:i w:val="false"/>
          <w:color w:val="000000"/>
          <w:sz w:val="28"/>
        </w:rPr>
        <w:t>
      4) іскери әкімшілік докторы: DВА бағдарламасын меңгерген тұлғаларға берілетін дәреже;</w:t>
      </w:r>
    </w:p>
    <w:bookmarkEnd w:id="49"/>
    <w:bookmarkStart w:name="z54" w:id="50"/>
    <w:p>
      <w:pPr>
        <w:spacing w:after="0"/>
        <w:ind w:left="0"/>
        <w:jc w:val="both"/>
      </w:pPr>
      <w:r>
        <w:rPr>
          <w:rFonts w:ascii="Times New Roman"/>
          <w:b w:val="false"/>
          <w:i w:val="false"/>
          <w:color w:val="000000"/>
          <w:sz w:val="28"/>
        </w:rPr>
        <w:t>
      5) DBA докторантурасының бағдарламасы – DВА бағдарламасы басқаруда үлкен тәжірибесі бар, заманауи тұжырымдамалар менеджмент моделдерін терең меңгеруге және дамытуға, өзінің тәжірибесін жинақтауға және бизнес саласында сұранысқа ие жаңа қолданбалы ғылыми зерттеулер мен консалтинг (кеңес беру) жүргізуге мүдделі жоғары топтың менеджерлеріне арналған;</w:t>
      </w:r>
    </w:p>
    <w:bookmarkEnd w:id="50"/>
    <w:bookmarkStart w:name="z55" w:id="51"/>
    <w:p>
      <w:pPr>
        <w:spacing w:after="0"/>
        <w:ind w:left="0"/>
        <w:jc w:val="both"/>
      </w:pPr>
      <w:r>
        <w:rPr>
          <w:rFonts w:ascii="Times New Roman"/>
          <w:b w:val="false"/>
          <w:i w:val="false"/>
          <w:color w:val="000000"/>
          <w:sz w:val="28"/>
        </w:rPr>
        <w:t>
      6) DBA докторлық диссертациясы: Теориялық ережесі өңделген, жаңа ғылыми жетістік ретінде мамандандырылған, ғылыми мәселелері шешілген, әлеуметтік-экономикалық мағынасы бар, немесе ғылыми-дәйекті экономикалық және басқаратын шешімдері мазмұндалған, өздігінен жүргізген зерттеуі бизнес орта мен тұтастай алғанда еліміз экономикасының дамуына қомақты үлес әкелетін ғылыми-зерттеу жұмысы.</w:t>
      </w:r>
    </w:p>
    <w:bookmarkEnd w:id="51"/>
    <w:bookmarkStart w:name="z56" w:id="52"/>
    <w:p>
      <w:pPr>
        <w:spacing w:after="0"/>
        <w:ind w:left="0"/>
        <w:jc w:val="left"/>
      </w:pPr>
      <w:r>
        <w:rPr>
          <w:rFonts w:ascii="Times New Roman"/>
          <w:b/>
          <w:i w:val="false"/>
          <w:color w:val="000000"/>
        </w:rPr>
        <w:t xml:space="preserve"> 2. DВА білім беру бағдарламасының құрылымы мен мазмұнына</w:t>
      </w:r>
      <w:r>
        <w:br/>
      </w:r>
      <w:r>
        <w:rPr>
          <w:rFonts w:ascii="Times New Roman"/>
          <w:b/>
          <w:i w:val="false"/>
          <w:color w:val="000000"/>
        </w:rPr>
        <w:t>қойылатын талаптар</w:t>
      </w:r>
    </w:p>
    <w:bookmarkEnd w:id="52"/>
    <w:bookmarkStart w:name="z57" w:id="53"/>
    <w:p>
      <w:pPr>
        <w:spacing w:after="0"/>
        <w:ind w:left="0"/>
        <w:jc w:val="both"/>
      </w:pPr>
      <w:r>
        <w:rPr>
          <w:rFonts w:ascii="Times New Roman"/>
          <w:b w:val="false"/>
          <w:i w:val="false"/>
          <w:color w:val="000000"/>
          <w:sz w:val="28"/>
        </w:rPr>
        <w:t>
      5. DВА білім беру бағдарламасы ведомстволық бағынушылығы мен жекеменшік түріне қарамастан білім беру қызметін жүргізуге құқықтық лицензиясы және докторантураның "Іскерлік Әкімшілік" мамандығы бойынша лицензиясы бар ЖОО-да іске асырылады.</w:t>
      </w:r>
    </w:p>
    <w:bookmarkEnd w:id="53"/>
    <w:bookmarkStart w:name="z58" w:id="54"/>
    <w:p>
      <w:pPr>
        <w:spacing w:after="0"/>
        <w:ind w:left="0"/>
        <w:jc w:val="both"/>
      </w:pPr>
      <w:r>
        <w:rPr>
          <w:rFonts w:ascii="Times New Roman"/>
          <w:b w:val="false"/>
          <w:i w:val="false"/>
          <w:color w:val="000000"/>
          <w:sz w:val="28"/>
        </w:rPr>
        <w:t>
      6. ЖОО бағдарламаның өзіндік ерекшелігін, докторанттар тобының сипатамасын және олардың алған білімнің қорытынды нәтижелерін, сондай-ақ басқа да мақсатты бағдарларын ескеретін DВА бағдарламасының миссиясын жасайды.</w:t>
      </w:r>
    </w:p>
    <w:bookmarkEnd w:id="54"/>
    <w:bookmarkStart w:name="z59" w:id="55"/>
    <w:p>
      <w:pPr>
        <w:spacing w:after="0"/>
        <w:ind w:left="0"/>
        <w:jc w:val="both"/>
      </w:pPr>
      <w:r>
        <w:rPr>
          <w:rFonts w:ascii="Times New Roman"/>
          <w:b w:val="false"/>
          <w:i w:val="false"/>
          <w:color w:val="000000"/>
          <w:sz w:val="28"/>
        </w:rPr>
        <w:t>
      7. Оқыту нысаны мен технологиясын ЖОО дербес анықтайды.</w:t>
      </w:r>
    </w:p>
    <w:bookmarkEnd w:id="55"/>
    <w:bookmarkStart w:name="z60" w:id="56"/>
    <w:p>
      <w:pPr>
        <w:spacing w:after="0"/>
        <w:ind w:left="0"/>
        <w:jc w:val="both"/>
      </w:pPr>
      <w:r>
        <w:rPr>
          <w:rFonts w:ascii="Times New Roman"/>
          <w:b w:val="false"/>
          <w:i w:val="false"/>
          <w:color w:val="000000"/>
          <w:sz w:val="28"/>
        </w:rPr>
        <w:t>
      8. DВА білім беру бағдарламасын меңгерудің нормативтік ұзақтығы 3 жылдан кем емес.</w:t>
      </w:r>
    </w:p>
    <w:bookmarkEnd w:id="56"/>
    <w:bookmarkStart w:name="z61" w:id="57"/>
    <w:p>
      <w:pPr>
        <w:spacing w:after="0"/>
        <w:ind w:left="0"/>
        <w:jc w:val="both"/>
      </w:pPr>
      <w:r>
        <w:rPr>
          <w:rFonts w:ascii="Times New Roman"/>
          <w:b w:val="false"/>
          <w:i w:val="false"/>
          <w:color w:val="000000"/>
          <w:sz w:val="28"/>
        </w:rPr>
        <w:t>
      9. DВА бағдарламасының құрылымы екі бірдей: ұйымдастыру және ғылыми компоненттен тұрады.</w:t>
      </w:r>
    </w:p>
    <w:bookmarkEnd w:id="57"/>
    <w:bookmarkStart w:name="z62" w:id="58"/>
    <w:p>
      <w:pPr>
        <w:spacing w:after="0"/>
        <w:ind w:left="0"/>
        <w:jc w:val="both"/>
      </w:pPr>
      <w:r>
        <w:rPr>
          <w:rFonts w:ascii="Times New Roman"/>
          <w:b w:val="false"/>
          <w:i w:val="false"/>
          <w:color w:val="000000"/>
          <w:sz w:val="28"/>
        </w:rPr>
        <w:t>
      10. DВА докторантурасының білім беру бағдарламасы әр түрлі жұмыс түрлерінен және сонымен қатар:</w:t>
      </w:r>
    </w:p>
    <w:bookmarkEnd w:id="58"/>
    <w:p>
      <w:pPr>
        <w:spacing w:after="0"/>
        <w:ind w:left="0"/>
        <w:jc w:val="both"/>
      </w:pPr>
      <w:r>
        <w:rPr>
          <w:rFonts w:ascii="Times New Roman"/>
          <w:b w:val="false"/>
          <w:i w:val="false"/>
          <w:color w:val="000000"/>
          <w:sz w:val="28"/>
        </w:rPr>
        <w:t>
      1) теориялық оқытудан;</w:t>
      </w:r>
    </w:p>
    <w:p>
      <w:pPr>
        <w:spacing w:after="0"/>
        <w:ind w:left="0"/>
        <w:jc w:val="both"/>
      </w:pPr>
      <w:r>
        <w:rPr>
          <w:rFonts w:ascii="Times New Roman"/>
          <w:b w:val="false"/>
          <w:i w:val="false"/>
          <w:color w:val="000000"/>
          <w:sz w:val="28"/>
        </w:rPr>
        <w:t>
      2) докторлық диссертацияны орындауды қоса алғанда, ғылыми-зерттеулік жұмыстан;</w:t>
      </w:r>
    </w:p>
    <w:p>
      <w:pPr>
        <w:spacing w:after="0"/>
        <w:ind w:left="0"/>
        <w:jc w:val="both"/>
      </w:pPr>
      <w:r>
        <w:rPr>
          <w:rFonts w:ascii="Times New Roman"/>
          <w:b w:val="false"/>
          <w:i w:val="false"/>
          <w:color w:val="000000"/>
          <w:sz w:val="28"/>
        </w:rPr>
        <w:t>
      3) қорытынды аттестациядан тұрады.</w:t>
      </w:r>
    </w:p>
    <w:bookmarkStart w:name="z63" w:id="59"/>
    <w:p>
      <w:pPr>
        <w:spacing w:after="0"/>
        <w:ind w:left="0"/>
        <w:jc w:val="both"/>
      </w:pPr>
      <w:r>
        <w:rPr>
          <w:rFonts w:ascii="Times New Roman"/>
          <w:b w:val="false"/>
          <w:i w:val="false"/>
          <w:color w:val="000000"/>
          <w:sz w:val="28"/>
        </w:rPr>
        <w:t>
      11. Оқу және ғылыми жұмыстардың еңбек сыйымдылығы меңгерілген кредиттер санымен өлшенеді. Таңдау пәндер тізбесі және кредиттер көлемі жұмыс берушінің және еңбек нарығының талаптарына сәйкес ЖОО-ның өздігінен бекітіледі.</w:t>
      </w:r>
    </w:p>
    <w:bookmarkEnd w:id="59"/>
    <w:bookmarkStart w:name="z64" w:id="60"/>
    <w:p>
      <w:pPr>
        <w:spacing w:after="0"/>
        <w:ind w:left="0"/>
        <w:jc w:val="both"/>
      </w:pPr>
      <w:r>
        <w:rPr>
          <w:rFonts w:ascii="Times New Roman"/>
          <w:b w:val="false"/>
          <w:i w:val="false"/>
          <w:color w:val="000000"/>
          <w:sz w:val="28"/>
        </w:rPr>
        <w:t xml:space="preserve">
      12. DВА бағдарламасының мазмұны </w:t>
      </w:r>
      <w:r>
        <w:rPr>
          <w:rFonts w:ascii="Times New Roman"/>
          <w:b w:val="false"/>
          <w:i w:val="false"/>
          <w:color w:val="000000"/>
          <w:sz w:val="28"/>
        </w:rPr>
        <w:t>1-ші қосымшаға</w:t>
      </w:r>
      <w:r>
        <w:rPr>
          <w:rFonts w:ascii="Times New Roman"/>
          <w:b w:val="false"/>
          <w:i w:val="false"/>
          <w:color w:val="000000"/>
          <w:sz w:val="28"/>
        </w:rPr>
        <w:t xml:space="preserve"> сәйкес белгіленеді.</w:t>
      </w:r>
    </w:p>
    <w:bookmarkEnd w:id="60"/>
    <w:bookmarkStart w:name="z65" w:id="61"/>
    <w:p>
      <w:pPr>
        <w:spacing w:after="0"/>
        <w:ind w:left="0"/>
        <w:jc w:val="both"/>
      </w:pPr>
      <w:r>
        <w:rPr>
          <w:rFonts w:ascii="Times New Roman"/>
          <w:b w:val="false"/>
          <w:i w:val="false"/>
          <w:color w:val="000000"/>
          <w:sz w:val="28"/>
        </w:rPr>
        <w:t>
      13. DВА білім беру бағдарламасының ғылыми компоненті докторанттың ғылыми-зерттеу жұмысы, ғылыми жарияланымдар және докторлық диссертацияны жазу арқылы қалыптасады.</w:t>
      </w:r>
    </w:p>
    <w:bookmarkEnd w:id="61"/>
    <w:bookmarkStart w:name="z66" w:id="62"/>
    <w:p>
      <w:pPr>
        <w:spacing w:after="0"/>
        <w:ind w:left="0"/>
        <w:jc w:val="both"/>
      </w:pPr>
      <w:r>
        <w:rPr>
          <w:rFonts w:ascii="Times New Roman"/>
          <w:b w:val="false"/>
          <w:i w:val="false"/>
          <w:color w:val="000000"/>
          <w:sz w:val="28"/>
        </w:rPr>
        <w:t>
      14. Докторанттың зерттеуінің нәтижелері кемінде 7 (жетеу) ғылыми басылымда, журналда, оның ішінде кемінде 3 (үшеуі) халықаралық ғылыми конференцияларда ұсынылған алыс шетелдік ғылыми басылымда жарияланады.</w:t>
      </w:r>
    </w:p>
    <w:bookmarkEnd w:id="62"/>
    <w:bookmarkStart w:name="z67" w:id="63"/>
    <w:p>
      <w:pPr>
        <w:spacing w:after="0"/>
        <w:ind w:left="0"/>
        <w:jc w:val="both"/>
      </w:pPr>
      <w:r>
        <w:rPr>
          <w:rFonts w:ascii="Times New Roman"/>
          <w:b w:val="false"/>
          <w:i w:val="false"/>
          <w:color w:val="000000"/>
          <w:sz w:val="28"/>
        </w:rPr>
        <w:t>
      15. Іскерлік әкімшілік докторларын дайындау деңгейіне қойылатын талаптар білім беру бағдарламаларының мазмұнымен белгіленеді. DВА бағдарламасын іске асырушы ЖОО, белгіленген тәртіппен оқу жоспарларын, сондай-ақ оқу пәндерінің бағдарламаларын әзірлейді және бекітеді.</w:t>
      </w:r>
    </w:p>
    <w:bookmarkEnd w:id="63"/>
    <w:bookmarkStart w:name="z68" w:id="64"/>
    <w:p>
      <w:pPr>
        <w:spacing w:after="0"/>
        <w:ind w:left="0"/>
        <w:jc w:val="both"/>
      </w:pPr>
      <w:r>
        <w:rPr>
          <w:rFonts w:ascii="Times New Roman"/>
          <w:b w:val="false"/>
          <w:i w:val="false"/>
          <w:color w:val="000000"/>
          <w:sz w:val="28"/>
        </w:rPr>
        <w:t>
      16. DВА білім беру бағдарламасының мазмұны қазақстандық бизнес пен менеджменттің ерекшеліктері мен қалыптасқан ұстанымдарын, халықаралық бизнес пен шетелдік басқару тәжірибесін оқуды ескере отырып әзірленеді.</w:t>
      </w:r>
    </w:p>
    <w:bookmarkEnd w:id="64"/>
    <w:bookmarkStart w:name="z69" w:id="65"/>
    <w:p>
      <w:pPr>
        <w:spacing w:after="0"/>
        <w:ind w:left="0"/>
        <w:jc w:val="both"/>
      </w:pPr>
      <w:r>
        <w:rPr>
          <w:rFonts w:ascii="Times New Roman"/>
          <w:b w:val="false"/>
          <w:i w:val="false"/>
          <w:color w:val="000000"/>
          <w:sz w:val="28"/>
        </w:rPr>
        <w:t>
      17. DВА бағдарламасы докторанттардың сонымен бірге қолданбалы сипаттағы сабақтарға: компьютерлік, іскерлік ойындарға, нақты жәйттарды талдауға, психологиялық және басқа тренингтер мен консультацияларға, менеджерлер дағдысын дамыту мақсатындағы қолданбалы жобалардың қорытындыларын талқылауға қатысуын қарастырады.</w:t>
      </w:r>
    </w:p>
    <w:bookmarkEnd w:id="65"/>
    <w:bookmarkStart w:name="z70" w:id="66"/>
    <w:p>
      <w:pPr>
        <w:spacing w:after="0"/>
        <w:ind w:left="0"/>
        <w:jc w:val="both"/>
      </w:pPr>
      <w:r>
        <w:rPr>
          <w:rFonts w:ascii="Times New Roman"/>
          <w:b w:val="false"/>
          <w:i w:val="false"/>
          <w:color w:val="000000"/>
          <w:sz w:val="28"/>
        </w:rPr>
        <w:t>
      18. DВА бағдарламасы бойынша докторанттың ғылыми-зерттеу жұмыстарына қойылатын талаптар.</w:t>
      </w:r>
    </w:p>
    <w:bookmarkEnd w:id="66"/>
    <w:p>
      <w:pPr>
        <w:spacing w:after="0"/>
        <w:ind w:left="0"/>
        <w:jc w:val="both"/>
      </w:pPr>
      <w:r>
        <w:rPr>
          <w:rFonts w:ascii="Times New Roman"/>
          <w:b w:val="false"/>
          <w:i w:val="false"/>
          <w:color w:val="000000"/>
          <w:sz w:val="28"/>
        </w:rPr>
        <w:t>
      Докторанттың ғылыми-зерттеу жұмысы:</w:t>
      </w:r>
    </w:p>
    <w:p>
      <w:pPr>
        <w:spacing w:after="0"/>
        <w:ind w:left="0"/>
        <w:jc w:val="both"/>
      </w:pPr>
      <w:r>
        <w:rPr>
          <w:rFonts w:ascii="Times New Roman"/>
          <w:b w:val="false"/>
          <w:i w:val="false"/>
          <w:color w:val="000000"/>
          <w:sz w:val="28"/>
        </w:rPr>
        <w:t>
      1) DВА бағдарламасы кәсіби мамандығына сәйкес келуі;</w:t>
      </w:r>
    </w:p>
    <w:p>
      <w:pPr>
        <w:spacing w:after="0"/>
        <w:ind w:left="0"/>
        <w:jc w:val="both"/>
      </w:pPr>
      <w:r>
        <w:rPr>
          <w:rFonts w:ascii="Times New Roman"/>
          <w:b w:val="false"/>
          <w:i w:val="false"/>
          <w:color w:val="000000"/>
          <w:sz w:val="28"/>
        </w:rPr>
        <w:t>
      2) өзектілігі, ғылыми жаңашылдығы мен тәжірибелік мәнділігінің болуы;</w:t>
      </w:r>
    </w:p>
    <w:p>
      <w:pPr>
        <w:spacing w:after="0"/>
        <w:ind w:left="0"/>
        <w:jc w:val="both"/>
      </w:pPr>
      <w:r>
        <w:rPr>
          <w:rFonts w:ascii="Times New Roman"/>
          <w:b w:val="false"/>
          <w:i w:val="false"/>
          <w:color w:val="000000"/>
          <w:sz w:val="28"/>
        </w:rPr>
        <w:t>
      3) ғылым мен тәжірибенің заманауи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компьютерлік технологияларды қолдана отырып, берілген мәліметтерді талдауда өңдеудің жаңа әдістерімен негізделуі;</w:t>
      </w:r>
    </w:p>
    <w:p>
      <w:pPr>
        <w:spacing w:after="0"/>
        <w:ind w:left="0"/>
        <w:jc w:val="both"/>
      </w:pPr>
      <w:r>
        <w:rPr>
          <w:rFonts w:ascii="Times New Roman"/>
          <w:b w:val="false"/>
          <w:i w:val="false"/>
          <w:color w:val="000000"/>
          <w:sz w:val="28"/>
        </w:rPr>
        <w:t>
      5) ғылыми зерттеулердің заманауи әдістерін қолдану арқылы орындалуы;</w:t>
      </w:r>
    </w:p>
    <w:p>
      <w:pPr>
        <w:spacing w:after="0"/>
        <w:ind w:left="0"/>
        <w:jc w:val="both"/>
      </w:pPr>
      <w:r>
        <w:rPr>
          <w:rFonts w:ascii="Times New Roman"/>
          <w:b w:val="false"/>
          <w:i w:val="false"/>
          <w:color w:val="000000"/>
          <w:sz w:val="28"/>
        </w:rPr>
        <w:t>
      6) негізгі қорғалатын ереженің ғылыми-зерттеу (әдістемелік, тәжірибелік) тарауларының болуы тиіс.</w:t>
      </w:r>
    </w:p>
    <w:bookmarkStart w:name="z71" w:id="67"/>
    <w:p>
      <w:pPr>
        <w:spacing w:after="0"/>
        <w:ind w:left="0"/>
        <w:jc w:val="both"/>
      </w:pPr>
      <w:r>
        <w:rPr>
          <w:rFonts w:ascii="Times New Roman"/>
          <w:b w:val="false"/>
          <w:i w:val="false"/>
          <w:color w:val="000000"/>
          <w:sz w:val="28"/>
        </w:rPr>
        <w:t>
      19. Ғылыми-зерттеу жұмыстарының нәтижесін докторант әрбір кезеңнің соңында аралық есеп түрінде ресімдейді.</w:t>
      </w:r>
    </w:p>
    <w:bookmarkEnd w:id="67"/>
    <w:bookmarkStart w:name="z72" w:id="68"/>
    <w:p>
      <w:pPr>
        <w:spacing w:after="0"/>
        <w:ind w:left="0"/>
        <w:jc w:val="both"/>
      </w:pPr>
      <w:r>
        <w:rPr>
          <w:rFonts w:ascii="Times New Roman"/>
          <w:b w:val="false"/>
          <w:i w:val="false"/>
          <w:color w:val="000000"/>
          <w:sz w:val="28"/>
        </w:rPr>
        <w:t>
      20. Ғылыми-зерттеу жұмыстарының нәтижесі бойынша докторанттар докторлық диссертацияны дайындайды.</w:t>
      </w:r>
    </w:p>
    <w:bookmarkEnd w:id="68"/>
    <w:bookmarkStart w:name="z73" w:id="69"/>
    <w:p>
      <w:pPr>
        <w:spacing w:after="0"/>
        <w:ind w:left="0"/>
        <w:jc w:val="both"/>
      </w:pPr>
      <w:r>
        <w:rPr>
          <w:rFonts w:ascii="Times New Roman"/>
          <w:b w:val="false"/>
          <w:i w:val="false"/>
          <w:color w:val="000000"/>
          <w:sz w:val="28"/>
        </w:rPr>
        <w:t>
      21. DВА бағдарламасының докторанттарына ғылыми жетекшілікті басқару, консалтинг жұмыстарында тәжірибесі бар, DВА академиялық дәрежесіне ие немесе ғылыми-зерттеулік/академиялық тәжірибесі бар ғылым докторлары/ғылым кандидаттары арасынан сайланған 2 консультант арқылы іске асырылады.</w:t>
      </w:r>
    </w:p>
    <w:bookmarkEnd w:id="69"/>
    <w:bookmarkStart w:name="z74" w:id="70"/>
    <w:p>
      <w:pPr>
        <w:spacing w:after="0"/>
        <w:ind w:left="0"/>
        <w:jc w:val="left"/>
      </w:pPr>
      <w:r>
        <w:rPr>
          <w:rFonts w:ascii="Times New Roman"/>
          <w:b/>
          <w:i w:val="false"/>
          <w:color w:val="000000"/>
        </w:rPr>
        <w:t xml:space="preserve"> 3. DВА білім беру бағдарламасы бойынша мамандарды дайындау</w:t>
      </w:r>
      <w:r>
        <w:br/>
      </w:r>
      <w:r>
        <w:rPr>
          <w:rFonts w:ascii="Times New Roman"/>
          <w:b/>
          <w:i w:val="false"/>
          <w:color w:val="000000"/>
        </w:rPr>
        <w:t>шарттарына қойылатын талаптар</w:t>
      </w:r>
    </w:p>
    <w:bookmarkEnd w:id="70"/>
    <w:bookmarkStart w:name="z75" w:id="71"/>
    <w:p>
      <w:pPr>
        <w:spacing w:after="0"/>
        <w:ind w:left="0"/>
        <w:jc w:val="both"/>
      </w:pPr>
      <w:r>
        <w:rPr>
          <w:rFonts w:ascii="Times New Roman"/>
          <w:b w:val="false"/>
          <w:i w:val="false"/>
          <w:color w:val="000000"/>
          <w:sz w:val="28"/>
        </w:rPr>
        <w:t>
      22. DВА бағдарламасы ЖОО-да ғылым докторы, кандидаты деген ғылыми атағы немесе халықаралық тәжірибесі және жарияланымдары, кәсіптік білімі мен дағдылары бар тұлғалар арқылы іске асырылады.</w:t>
      </w:r>
    </w:p>
    <w:bookmarkEnd w:id="71"/>
    <w:bookmarkStart w:name="z76" w:id="72"/>
    <w:p>
      <w:pPr>
        <w:spacing w:after="0"/>
        <w:ind w:left="0"/>
        <w:jc w:val="both"/>
      </w:pPr>
      <w:r>
        <w:rPr>
          <w:rFonts w:ascii="Times New Roman"/>
          <w:b w:val="false"/>
          <w:i w:val="false"/>
          <w:color w:val="000000"/>
          <w:sz w:val="28"/>
        </w:rPr>
        <w:t>
      23. Кадрмен қамтамасыз етуге қойылатын талаптар:</w:t>
      </w:r>
    </w:p>
    <w:bookmarkEnd w:id="72"/>
    <w:p>
      <w:pPr>
        <w:spacing w:after="0"/>
        <w:ind w:left="0"/>
        <w:jc w:val="both"/>
      </w:pPr>
      <w:r>
        <w:rPr>
          <w:rFonts w:ascii="Times New Roman"/>
          <w:b w:val="false"/>
          <w:i w:val="false"/>
          <w:color w:val="000000"/>
          <w:sz w:val="28"/>
        </w:rPr>
        <w:t>
      1) DBA, PhD дәрежелерінің болуы/оқытушылық құрамның ғылым кандитаты/ғылым докторы ғылыми дәрежесінің 90% кем болмауы;</w:t>
      </w:r>
    </w:p>
    <w:p>
      <w:pPr>
        <w:spacing w:after="0"/>
        <w:ind w:left="0"/>
        <w:jc w:val="both"/>
      </w:pPr>
      <w:r>
        <w:rPr>
          <w:rFonts w:ascii="Times New Roman"/>
          <w:b w:val="false"/>
          <w:i w:val="false"/>
          <w:color w:val="000000"/>
          <w:sz w:val="28"/>
        </w:rPr>
        <w:t>
      2) бизнестегі тәжірибелік қызметінің өтілі 7 жылдан кем емес оқытушылар 25%;</w:t>
      </w:r>
    </w:p>
    <w:p>
      <w:pPr>
        <w:spacing w:after="0"/>
        <w:ind w:left="0"/>
        <w:jc w:val="both"/>
      </w:pPr>
      <w:r>
        <w:rPr>
          <w:rFonts w:ascii="Times New Roman"/>
          <w:b w:val="false"/>
          <w:i w:val="false"/>
          <w:color w:val="000000"/>
          <w:sz w:val="28"/>
        </w:rPr>
        <w:t>
      3) оқытушы құрамының 40% шетелдік оқытушылар/шетелде тәжірибеден өткен немесе оқыған, бизнесті дамыту саласында фундаментальді, қолданбалы зерттеу жасағандар.</w:t>
      </w:r>
    </w:p>
    <w:p>
      <w:pPr>
        <w:spacing w:after="0"/>
        <w:ind w:left="0"/>
        <w:jc w:val="both"/>
      </w:pPr>
      <w:r>
        <w:rPr>
          <w:rFonts w:ascii="Times New Roman"/>
          <w:b w:val="false"/>
          <w:i w:val="false"/>
          <w:color w:val="000000"/>
          <w:sz w:val="28"/>
        </w:rPr>
        <w:t>
      DВА бағдарламасын іске асыру кезінде жетекші бизнесмендермен және менеджер-практиктермен, ғылыми сарапшылар және консультанттармен, оның ішінде DВА бағдарламасын ойдағыдай меңгерген тұлғалармен іскери тәжірибенің, ғылыми білім мен кері байланыспен қамту талаптарын ескеру мақсатында тиімді өзара әрекет жасалады.</w:t>
      </w:r>
    </w:p>
    <w:bookmarkStart w:name="z77" w:id="73"/>
    <w:p>
      <w:pPr>
        <w:spacing w:after="0"/>
        <w:ind w:left="0"/>
        <w:jc w:val="both"/>
      </w:pPr>
      <w:r>
        <w:rPr>
          <w:rFonts w:ascii="Times New Roman"/>
          <w:b w:val="false"/>
          <w:i w:val="false"/>
          <w:color w:val="000000"/>
          <w:sz w:val="28"/>
        </w:rPr>
        <w:t>
      24. Оқу-әдістемелік қамтамасыз ету талаптары:</w:t>
      </w:r>
    </w:p>
    <w:bookmarkEnd w:id="73"/>
    <w:p>
      <w:pPr>
        <w:spacing w:after="0"/>
        <w:ind w:left="0"/>
        <w:jc w:val="both"/>
      </w:pPr>
      <w:r>
        <w:rPr>
          <w:rFonts w:ascii="Times New Roman"/>
          <w:b w:val="false"/>
          <w:i w:val="false"/>
          <w:color w:val="000000"/>
          <w:sz w:val="28"/>
        </w:rPr>
        <w:t>
      Оқу үдерісін оқу-әдістемелік материалдармен қамтамасыз ету білім беру бағдарламасын сапалы меңгеру мүмкіндігіне кепілдік береді. DВА бағдарламасын іске асыру халықаралық ақпараттық желілерге, кітапхана қорына, компьютерлік технологияларға, әдістемелік құралдар мен сабақ беретін пәндерінің, сонымен қатар диссертациялық жұмыстарының зерттемелеріне еркін кіруді қамтамасыз етеді.</w:t>
      </w:r>
    </w:p>
    <w:bookmarkStart w:name="z78" w:id="74"/>
    <w:p>
      <w:pPr>
        <w:spacing w:after="0"/>
        <w:ind w:left="0"/>
        <w:jc w:val="both"/>
      </w:pPr>
      <w:r>
        <w:rPr>
          <w:rFonts w:ascii="Times New Roman"/>
          <w:b w:val="false"/>
          <w:i w:val="false"/>
          <w:color w:val="000000"/>
          <w:sz w:val="28"/>
        </w:rPr>
        <w:t>
      25. Материалдық-техникалық қамтамасыз ету талаптары.</w:t>
      </w:r>
    </w:p>
    <w:bookmarkEnd w:id="74"/>
    <w:p>
      <w:pPr>
        <w:spacing w:after="0"/>
        <w:ind w:left="0"/>
        <w:jc w:val="both"/>
      </w:pPr>
      <w:r>
        <w:rPr>
          <w:rFonts w:ascii="Times New Roman"/>
          <w:b w:val="false"/>
          <w:i w:val="false"/>
          <w:color w:val="000000"/>
          <w:sz w:val="28"/>
        </w:rPr>
        <w:t>
      DВА бағдарламасын іске асыратын ЖОО-ның қолданыстағы санитарлы-техникалық нормаларға сай, оқу жоспарында қарастырылған теориялық және практикалық дайындықтардың барлық түрін жүргізуге, сондай-ақ докторанттың тәжірибелік-зерттеу жұмыстарын тиімді орындауына қолайлы (аудитория қоры, компьютерлік сыныптар, зертханалар, құрал-жабдықтар, қор материалдары, қашықтықтан оқыту технологиялары) материалдық-техникалық базасы болуы қажет.</w:t>
      </w:r>
    </w:p>
    <w:bookmarkStart w:name="z79" w:id="75"/>
    <w:p>
      <w:pPr>
        <w:spacing w:after="0"/>
        <w:ind w:left="0"/>
        <w:jc w:val="left"/>
      </w:pPr>
      <w:r>
        <w:rPr>
          <w:rFonts w:ascii="Times New Roman"/>
          <w:b/>
          <w:i w:val="false"/>
          <w:color w:val="000000"/>
        </w:rPr>
        <w:t xml:space="preserve"> 4. DВА бағдарламасын ойдағыдай меңгерген тұлғаларды дайындау</w:t>
      </w:r>
      <w:r>
        <w:br/>
      </w:r>
      <w:r>
        <w:rPr>
          <w:rFonts w:ascii="Times New Roman"/>
          <w:b/>
          <w:i w:val="false"/>
          <w:color w:val="000000"/>
        </w:rPr>
        <w:t>дәрежесіне қойылатын талаптар</w:t>
      </w:r>
    </w:p>
    <w:bookmarkEnd w:id="75"/>
    <w:bookmarkStart w:name="z80" w:id="76"/>
    <w:p>
      <w:pPr>
        <w:spacing w:after="0"/>
        <w:ind w:left="0"/>
        <w:jc w:val="both"/>
      </w:pPr>
      <w:r>
        <w:rPr>
          <w:rFonts w:ascii="Times New Roman"/>
          <w:b w:val="false"/>
          <w:i w:val="false"/>
          <w:color w:val="000000"/>
          <w:sz w:val="28"/>
        </w:rPr>
        <w:t>
      26. DВА бағдарламасын ойдағыдай меңгерген және соған лайықты диплом алған докторанттар:</w:t>
      </w:r>
    </w:p>
    <w:bookmarkEnd w:id="76"/>
    <w:p>
      <w:pPr>
        <w:spacing w:after="0"/>
        <w:ind w:left="0"/>
        <w:jc w:val="both"/>
      </w:pPr>
      <w:r>
        <w:rPr>
          <w:rFonts w:ascii="Times New Roman"/>
          <w:b w:val="false"/>
          <w:i w:val="false"/>
          <w:color w:val="000000"/>
          <w:sz w:val="28"/>
        </w:rPr>
        <w:t>
      1) ұйымдастырудың жүйелі әдістемесін білу, басқару мен менеджменттің аналитикалық заманауи әдістерін, диагностиканың, талдаудың әдістері мен проблемаларды шеше білу, сондай-ақ шешім қабылдаудың әдістерін білумен қатар және оларды тәжірибеде іске асыра білуі;</w:t>
      </w:r>
    </w:p>
    <w:p>
      <w:pPr>
        <w:spacing w:after="0"/>
        <w:ind w:left="0"/>
        <w:jc w:val="both"/>
      </w:pPr>
      <w:r>
        <w:rPr>
          <w:rFonts w:ascii="Times New Roman"/>
          <w:b w:val="false"/>
          <w:i w:val="false"/>
          <w:color w:val="000000"/>
          <w:sz w:val="28"/>
        </w:rPr>
        <w:t>
      2) менеджменттің практикалық мәселелерін кәсіби біліктілікпен шешуі және ол шешімдерді өмірде іске асыру, басқарудың функцияларын орындауға дайын болуы және кәсіби проблемаларды тұтастай ұжымның мүддесіне шеше білуі;</w:t>
      </w:r>
    </w:p>
    <w:p>
      <w:pPr>
        <w:spacing w:after="0"/>
        <w:ind w:left="0"/>
        <w:jc w:val="both"/>
      </w:pPr>
      <w:r>
        <w:rPr>
          <w:rFonts w:ascii="Times New Roman"/>
          <w:b w:val="false"/>
          <w:i w:val="false"/>
          <w:color w:val="000000"/>
          <w:sz w:val="28"/>
        </w:rPr>
        <w:t>
      3) басқару лауазымымен айналысуға лайықты және нарықтық экономиканың ерекшеліктері мен мүмкіндіктерін, міндеттері мен мемлекеттің экономикалық рөлін, экологиялық проблемаларды түсінуі, бизнестің әлеуметтік жауапкершілігін мойындау және оны жүргізудің өркениетті этикалық нормаларын ұстануға қажетті білімді, шеберлік пен дағдыларды білуі тиіс;</w:t>
      </w:r>
    </w:p>
    <w:p>
      <w:pPr>
        <w:spacing w:after="0"/>
        <w:ind w:left="0"/>
        <w:jc w:val="both"/>
      </w:pPr>
      <w:r>
        <w:rPr>
          <w:rFonts w:ascii="Times New Roman"/>
          <w:b w:val="false"/>
          <w:i w:val="false"/>
          <w:color w:val="000000"/>
          <w:sz w:val="28"/>
        </w:rPr>
        <w:t>
      4) Қазақстанның әлеуметтік-экономикалық даму перспективалары мен заманауи проблемаларына баға бере білу, әлемдік экономика мен жаһанданудағы дамудың қазіргі ағымдарын түсіну, халықаралық бәсекелестік мәселелерін бағдарлай білуі тиіс.</w:t>
      </w:r>
    </w:p>
    <w:bookmarkStart w:name="z81" w:id="77"/>
    <w:p>
      <w:pPr>
        <w:spacing w:after="0"/>
        <w:ind w:left="0"/>
        <w:jc w:val="both"/>
      </w:pPr>
      <w:r>
        <w:rPr>
          <w:rFonts w:ascii="Times New Roman"/>
          <w:b w:val="false"/>
          <w:i w:val="false"/>
          <w:color w:val="000000"/>
          <w:sz w:val="28"/>
        </w:rPr>
        <w:t>
      27. DВА бағдарламасын менеджмент саласында ойдағыдай меңгерген докторанттар:</w:t>
      </w:r>
    </w:p>
    <w:bookmarkEnd w:id="77"/>
    <w:p>
      <w:pPr>
        <w:spacing w:after="0"/>
        <w:ind w:left="0"/>
        <w:jc w:val="both"/>
      </w:pPr>
      <w:r>
        <w:rPr>
          <w:rFonts w:ascii="Times New Roman"/>
          <w:b w:val="false"/>
          <w:i w:val="false"/>
          <w:color w:val="000000"/>
          <w:sz w:val="28"/>
        </w:rPr>
        <w:t>
      1) бизнестің мәні мен ұжымды стратегиялық басқаруды түсіну, ұжымның миссиясы мен мақсатын анықтау, оның бәсекелестік ортадағы мықты және әлсіз жақтарын талдай білу, осы негізде ұжымның стратегиясын жасауы;</w:t>
      </w:r>
    </w:p>
    <w:p>
      <w:pPr>
        <w:spacing w:after="0"/>
        <w:ind w:left="0"/>
        <w:jc w:val="both"/>
      </w:pPr>
      <w:r>
        <w:rPr>
          <w:rFonts w:ascii="Times New Roman"/>
          <w:b w:val="false"/>
          <w:i w:val="false"/>
          <w:color w:val="000000"/>
          <w:sz w:val="28"/>
        </w:rPr>
        <w:t>
      2) менеджменттің қазіргі заманғы аналитикалық құралдарын, ұйымдастырудың жүйелі әдісінің әдіснамасын, талдау мен мәселені шешу әдістерін, сондай-ақ шешім қабылдай білу мен практикада оны іске асыру әдістерін игере білуі;</w:t>
      </w:r>
    </w:p>
    <w:p>
      <w:pPr>
        <w:spacing w:after="0"/>
        <w:ind w:left="0"/>
        <w:jc w:val="both"/>
      </w:pPr>
      <w:r>
        <w:rPr>
          <w:rFonts w:ascii="Times New Roman"/>
          <w:b w:val="false"/>
          <w:i w:val="false"/>
          <w:color w:val="000000"/>
          <w:sz w:val="28"/>
        </w:rPr>
        <w:t>
      3) мекеме қызметінің ұжымдық құрылымын, баламалық стратегиясын, мақсаты мен міндеттерін, қызметтің ішкі және сыртқы жағдайларын жасау, қызметкерлер өкілеттілігі мен жауапкершілігін белгілеуді, бизнес-үдерістерді талдау мен жоспарлауды іске асыруды жетілдіруі;</w:t>
      </w:r>
    </w:p>
    <w:p>
      <w:pPr>
        <w:spacing w:after="0"/>
        <w:ind w:left="0"/>
        <w:jc w:val="both"/>
      </w:pPr>
      <w:r>
        <w:rPr>
          <w:rFonts w:ascii="Times New Roman"/>
          <w:b w:val="false"/>
          <w:i w:val="false"/>
          <w:color w:val="000000"/>
          <w:sz w:val="28"/>
        </w:rPr>
        <w:t>
      4) мекемедегі адами ресурстарды тиімді басқаруға арналған білімі мен дағдысының болуы, өзінің жетекшілік дағдыларын дамытуға, дауларды басқаруда ұстанымдары мен әдістерінің болуы, ұйымдық құрылымды қалыптастыра білуі;</w:t>
      </w:r>
    </w:p>
    <w:p>
      <w:pPr>
        <w:spacing w:after="0"/>
        <w:ind w:left="0"/>
        <w:jc w:val="both"/>
      </w:pPr>
      <w:r>
        <w:rPr>
          <w:rFonts w:ascii="Times New Roman"/>
          <w:b w:val="false"/>
          <w:i w:val="false"/>
          <w:color w:val="000000"/>
          <w:sz w:val="28"/>
        </w:rPr>
        <w:t>
      5) стратегиялық, ағымдық жүйелерді әзірлеу, шұғыл жоспарлау мен бақылауды, қызметтің әр түрлі саласында басқару операцияларының ұстанымдары мен қазіргі заманғы әдістерін меңгеру, сапалы басқару жүйесінің тұжырымдамасын, принциптері мен әдістерін білуі;</w:t>
      </w:r>
    </w:p>
    <w:p>
      <w:pPr>
        <w:spacing w:after="0"/>
        <w:ind w:left="0"/>
        <w:jc w:val="both"/>
      </w:pPr>
      <w:r>
        <w:rPr>
          <w:rFonts w:ascii="Times New Roman"/>
          <w:b w:val="false"/>
          <w:i w:val="false"/>
          <w:color w:val="000000"/>
          <w:sz w:val="28"/>
        </w:rPr>
        <w:t>
      6) өз уақытында ұйымдастыра білу, топтармен жұмыс істеуге қабілетті, тиімді қарым-қатынастарды, іскери хат алмасуды іске асыру, келіссөздер жүргізуде тұсаукесер жасау өнерін білуі, іскери этикетті меңгеруі тиіс.</w:t>
      </w:r>
    </w:p>
    <w:bookmarkStart w:name="z82" w:id="78"/>
    <w:p>
      <w:pPr>
        <w:spacing w:after="0"/>
        <w:ind w:left="0"/>
        <w:jc w:val="both"/>
      </w:pPr>
      <w:r>
        <w:rPr>
          <w:rFonts w:ascii="Times New Roman"/>
          <w:b w:val="false"/>
          <w:i w:val="false"/>
          <w:color w:val="000000"/>
          <w:sz w:val="28"/>
        </w:rPr>
        <w:t>
      28. DВА бағдарламасын маркетинг саласында ойдағыдай меңгерген докторанттар:</w:t>
      </w:r>
    </w:p>
    <w:bookmarkEnd w:id="78"/>
    <w:p>
      <w:pPr>
        <w:spacing w:after="0"/>
        <w:ind w:left="0"/>
        <w:jc w:val="both"/>
      </w:pPr>
      <w:r>
        <w:rPr>
          <w:rFonts w:ascii="Times New Roman"/>
          <w:b w:val="false"/>
          <w:i w:val="false"/>
          <w:color w:val="000000"/>
          <w:sz w:val="28"/>
        </w:rPr>
        <w:t>
      1) маркетингтік іс-шаралар мен мекеменің құрылымын ұштастыра білуді, сондай-ақ маркетингтік қызметті ұйымдастыру, оны тиімді бақылауды іске асыру, маркетинг саласында ресурстарды тиімді пайдалануды қамтамасыз ету;</w:t>
      </w:r>
    </w:p>
    <w:p>
      <w:pPr>
        <w:spacing w:after="0"/>
        <w:ind w:left="0"/>
        <w:jc w:val="both"/>
      </w:pPr>
      <w:r>
        <w:rPr>
          <w:rFonts w:ascii="Times New Roman"/>
          <w:b w:val="false"/>
          <w:i w:val="false"/>
          <w:color w:val="000000"/>
          <w:sz w:val="28"/>
        </w:rPr>
        <w:t>
      2) нарық пен нарықтық конъюнктураның анализдеріне қажетті біліктілігінің болуы, тұтынушылардың мінез-құлқын білуі, сатылымды және тиімді тауар айналымын ұйымдастыру, нарықта тауардың алға ілгерілеуін, өнімдерді тарату желілерін қалыптастыру, өнімнің бәсекеге қабілеттілігін бағалай білу және оны жетілдіру бойынша іс-шаралар әзірлеу;</w:t>
      </w:r>
    </w:p>
    <w:p>
      <w:pPr>
        <w:spacing w:after="0"/>
        <w:ind w:left="0"/>
        <w:jc w:val="both"/>
      </w:pPr>
      <w:r>
        <w:rPr>
          <w:rFonts w:ascii="Times New Roman"/>
          <w:b w:val="false"/>
          <w:i w:val="false"/>
          <w:color w:val="000000"/>
          <w:sz w:val="28"/>
        </w:rPr>
        <w:t>
      3) жарнаманы, бұқаралық ақпарат құралдарын қолдану, фирма мен оның тауарлары жайлы қоғамның оң пікірін қалыптастыруға арналған, бәсекеге қабілеттілікті арттыру және тауардың маркасын нығайту мақсатында PR-шараларды пайдалана білуі тиіс.</w:t>
      </w:r>
    </w:p>
    <w:bookmarkStart w:name="z83" w:id="79"/>
    <w:p>
      <w:pPr>
        <w:spacing w:after="0"/>
        <w:ind w:left="0"/>
        <w:jc w:val="both"/>
      </w:pPr>
      <w:r>
        <w:rPr>
          <w:rFonts w:ascii="Times New Roman"/>
          <w:b w:val="false"/>
          <w:i w:val="false"/>
          <w:color w:val="000000"/>
          <w:sz w:val="28"/>
        </w:rPr>
        <w:t>
      29. DВА бағдарламасын қаржы саласында ойдағыдай меңгерген докторанттар:</w:t>
      </w:r>
    </w:p>
    <w:bookmarkEnd w:id="79"/>
    <w:p>
      <w:pPr>
        <w:spacing w:after="0"/>
        <w:ind w:left="0"/>
        <w:jc w:val="both"/>
      </w:pPr>
      <w:r>
        <w:rPr>
          <w:rFonts w:ascii="Times New Roman"/>
          <w:b w:val="false"/>
          <w:i w:val="false"/>
          <w:color w:val="000000"/>
          <w:sz w:val="28"/>
        </w:rPr>
        <w:t>
      1) фирманың қаржылық мақсаттары мен құрылымын қалыптастыра білу, өндірістің шығындарын басқару тұрғысынан бағалау, мекеме қызметін макро және микроэкономикалық факторлармен ұштастыру;</w:t>
      </w:r>
    </w:p>
    <w:p>
      <w:pPr>
        <w:spacing w:after="0"/>
        <w:ind w:left="0"/>
        <w:jc w:val="both"/>
      </w:pPr>
      <w:r>
        <w:rPr>
          <w:rFonts w:ascii="Times New Roman"/>
          <w:b w:val="false"/>
          <w:i w:val="false"/>
          <w:color w:val="000000"/>
          <w:sz w:val="28"/>
        </w:rPr>
        <w:t>
      2) мекеменің қаржылық білімдерін меңгеру және қаржылық менеджмент құралдарын билеу, баланстың тиімді құрылымын анықтай білу, мекеменің мүддесіне сай қаржы жұмсаудың негізгі бағыттарын белгілеу, мекеме активтері мен пассивтерінің ең таңдаулы құрылымын қалыптастыру, қаржы нәтижелерінің динамикасын реттеп отыру;</w:t>
      </w:r>
    </w:p>
    <w:p>
      <w:pPr>
        <w:spacing w:after="0"/>
        <w:ind w:left="0"/>
        <w:jc w:val="both"/>
      </w:pPr>
      <w:r>
        <w:rPr>
          <w:rFonts w:ascii="Times New Roman"/>
          <w:b w:val="false"/>
          <w:i w:val="false"/>
          <w:color w:val="000000"/>
          <w:sz w:val="28"/>
        </w:rPr>
        <w:t>
      3) инвестициялық саясатты қалыптастыру және іске асыру, инвестициялық жобаларды талдау мен таңдауды, қаржы легін іске асыру, олардың қызмет барысындағы тәжірибеге енгізілуін ұйымдастыру;</w:t>
      </w:r>
    </w:p>
    <w:p>
      <w:pPr>
        <w:spacing w:after="0"/>
        <w:ind w:left="0"/>
        <w:jc w:val="both"/>
      </w:pPr>
      <w:r>
        <w:rPr>
          <w:rFonts w:ascii="Times New Roman"/>
          <w:b w:val="false"/>
          <w:i w:val="false"/>
          <w:color w:val="000000"/>
          <w:sz w:val="28"/>
        </w:rPr>
        <w:t>
      4) айналымдағы қаржыларды және мекеменің қысқамерзімді міндеттерін кешенді шұғыл басқаруға арналған білімі мен дағдысының болуы, қызметтің қаржылық нәтижелеріне олардың ықпалы тұрғысынан мекеменің қаржылық резервтерін бағалай білуі тиіс.</w:t>
      </w:r>
    </w:p>
    <w:bookmarkStart w:name="z84" w:id="80"/>
    <w:p>
      <w:pPr>
        <w:spacing w:after="0"/>
        <w:ind w:left="0"/>
        <w:jc w:val="both"/>
      </w:pPr>
      <w:r>
        <w:rPr>
          <w:rFonts w:ascii="Times New Roman"/>
          <w:b w:val="false"/>
          <w:i w:val="false"/>
          <w:color w:val="000000"/>
          <w:sz w:val="28"/>
        </w:rPr>
        <w:t>
      30. DВА бағдарламасын қаржылық және басқару есебі саласында ойдағыдай меңгерген докторанттар:</w:t>
      </w:r>
    </w:p>
    <w:bookmarkEnd w:id="80"/>
    <w:p>
      <w:pPr>
        <w:spacing w:after="0"/>
        <w:ind w:left="0"/>
        <w:jc w:val="both"/>
      </w:pPr>
      <w:r>
        <w:rPr>
          <w:rFonts w:ascii="Times New Roman"/>
          <w:b w:val="false"/>
          <w:i w:val="false"/>
          <w:color w:val="000000"/>
          <w:sz w:val="28"/>
        </w:rPr>
        <w:t>
      1) бухгалтерлік есептік білім негізінде басқарудың әдістерін, шешім қабылдауға арналған басқару есебін пайдалана және оны құра білу, шығындарды есепке алу және бақылау;</w:t>
      </w:r>
    </w:p>
    <w:p>
      <w:pPr>
        <w:spacing w:after="0"/>
        <w:ind w:left="0"/>
        <w:jc w:val="both"/>
      </w:pPr>
      <w:r>
        <w:rPr>
          <w:rFonts w:ascii="Times New Roman"/>
          <w:b w:val="false"/>
          <w:i w:val="false"/>
          <w:color w:val="000000"/>
          <w:sz w:val="28"/>
        </w:rPr>
        <w:t>
      2) қаржы, бухгалтерлік есеп, аудит және салық саласының заңдарын білуі;</w:t>
      </w:r>
    </w:p>
    <w:p>
      <w:pPr>
        <w:spacing w:after="0"/>
        <w:ind w:left="0"/>
        <w:jc w:val="both"/>
      </w:pPr>
      <w:r>
        <w:rPr>
          <w:rFonts w:ascii="Times New Roman"/>
          <w:b w:val="false"/>
          <w:i w:val="false"/>
          <w:color w:val="000000"/>
          <w:sz w:val="28"/>
        </w:rPr>
        <w:t>
      3) есептік-аналитикалық, бақылау-ревизиялық, аудиторлық және консалтинг жұмыстарының дағдыларын білуі;</w:t>
      </w:r>
    </w:p>
    <w:p>
      <w:pPr>
        <w:spacing w:after="0"/>
        <w:ind w:left="0"/>
        <w:jc w:val="both"/>
      </w:pPr>
      <w:r>
        <w:rPr>
          <w:rFonts w:ascii="Times New Roman"/>
          <w:b w:val="false"/>
          <w:i w:val="false"/>
          <w:color w:val="000000"/>
          <w:sz w:val="28"/>
        </w:rPr>
        <w:t>
      4) компанияның қаржылық диагностикасының әдістемесін және басқару тапсырмаларын шешу кезінде оның шешімдерін пайдалану дағдыларын білуі тиіс.</w:t>
      </w:r>
    </w:p>
    <w:bookmarkStart w:name="z85" w:id="81"/>
    <w:p>
      <w:pPr>
        <w:spacing w:after="0"/>
        <w:ind w:left="0"/>
        <w:jc w:val="left"/>
      </w:pPr>
      <w:r>
        <w:rPr>
          <w:rFonts w:ascii="Times New Roman"/>
          <w:b/>
          <w:i w:val="false"/>
          <w:color w:val="000000"/>
        </w:rPr>
        <w:t xml:space="preserve"> 5. DВА бағдарламасын меңгергендігін куәландыратын құжаттар</w:t>
      </w:r>
    </w:p>
    <w:bookmarkEnd w:id="81"/>
    <w:bookmarkStart w:name="z86" w:id="82"/>
    <w:p>
      <w:pPr>
        <w:spacing w:after="0"/>
        <w:ind w:left="0"/>
        <w:jc w:val="both"/>
      </w:pPr>
      <w:r>
        <w:rPr>
          <w:rFonts w:ascii="Times New Roman"/>
          <w:b w:val="false"/>
          <w:i w:val="false"/>
          <w:color w:val="000000"/>
          <w:sz w:val="28"/>
        </w:rPr>
        <w:t>
      31. DВА бағдарламасы бойынша оқуды бітірген тұлғаларға "Іскерлік Әкімшілік Докторы" дәрежесімен мемлекеттік үлгідегі диплом және оқу жұмыс жоспары бойынша оқыған пәндерінің бағалары мен игерілген кредиттер сандарының тізбесі көрсетілген дипломға қосымша (транскрипт) беріледі.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DBA кәсіптік білім беру бағдарламасы</w:t>
            </w:r>
            <w:r>
              <w:br/>
            </w:r>
            <w:r>
              <w:rPr>
                <w:rFonts w:ascii="Times New Roman"/>
                <w:b w:val="false"/>
                <w:i w:val="false"/>
                <w:color w:val="000000"/>
                <w:sz w:val="20"/>
              </w:rPr>
              <w:t>шеңберінде мамандарды даярлау мазмұны</w:t>
            </w:r>
            <w:r>
              <w:br/>
            </w:r>
            <w:r>
              <w:rPr>
                <w:rFonts w:ascii="Times New Roman"/>
                <w:b w:val="false"/>
                <w:i w:val="false"/>
                <w:color w:val="000000"/>
                <w:sz w:val="20"/>
              </w:rPr>
              <w:t>мен деңгейіне қойылатын ең төменгі</w:t>
            </w:r>
            <w:r>
              <w:br/>
            </w:r>
            <w:r>
              <w:rPr>
                <w:rFonts w:ascii="Times New Roman"/>
                <w:b w:val="false"/>
                <w:i w:val="false"/>
                <w:color w:val="000000"/>
                <w:sz w:val="20"/>
              </w:rPr>
              <w:t>талаптарына 1-ші қосымша</w:t>
            </w:r>
          </w:p>
        </w:tc>
      </w:tr>
    </w:tbl>
    <w:bookmarkStart w:name="z88" w:id="83"/>
    <w:p>
      <w:pPr>
        <w:spacing w:after="0"/>
        <w:ind w:left="0"/>
        <w:jc w:val="left"/>
      </w:pPr>
      <w:r>
        <w:rPr>
          <w:rFonts w:ascii="Times New Roman"/>
          <w:b/>
          <w:i w:val="false"/>
          <w:color w:val="000000"/>
        </w:rPr>
        <w:t xml:space="preserve"> DВА бағдарламасының мазмұны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6024"/>
        <w:gridCol w:w="3360"/>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көлемі</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қалыптастыратын пәндер блогы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әдістемесі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компонент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модуль*/ Шетелде тәжірибеден өту*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ретінде даму мен жетекшілік қасиеттер пәндерінің блогы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компонент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орындауды қоса алғанда, ғылыми-зерттеулік жұмыс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(кешенді емтихан және докторлық диссертацияны қорғау)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(КЭ)</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 (ДҚ)</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Көшпелі модуль мен тәжірибеден өтудің кредиттер саны элективті компонентке кіреді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