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ebd09" w14:textId="1cebd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Тараз қаласының коммуналдық мүлкін жалға алуға (жалдауға) беру кезінде жалдау ақысының мөлшерлемесін есептеу тәртібін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Тараз қалалық әкімдігінің 2014 жылғы 16 қазандағы № 955 қаулысы. Жамбыл облысының Әділет департаментінде 2014 жылғы 27 қазанда № 2351 болып тіркелді. Күші жойылды - Жамбыл облысы Тараз қаласы әкімдігінің 2015 жылғы 28 сәуірдегі № 351 қаулысымен.</w:t>
      </w:r>
    </w:p>
    <w:p>
      <w:pPr>
        <w:spacing w:after="0"/>
        <w:ind w:left="0"/>
        <w:jc w:val="both"/>
      </w:pPr>
      <w:bookmarkStart w:name="z3" w:id="0"/>
      <w:r>
        <w:rPr>
          <w:rFonts w:ascii="Times New Roman"/>
          <w:b w:val="false"/>
          <w:i w:val="false"/>
          <w:color w:val="ff0000"/>
          <w:sz w:val="28"/>
        </w:rPr>
        <w:t xml:space="preserve">
      Ескерту. Күші жойылды - Жамбыл облысы Тараз қаласы әкімдігінің 28.04.2015 </w:t>
      </w:r>
      <w:r>
        <w:rPr>
          <w:rFonts w:ascii="Times New Roman"/>
          <w:b w:val="false"/>
          <w:i w:val="false"/>
          <w:color w:val="ff0000"/>
          <w:sz w:val="28"/>
        </w:rPr>
        <w:t>№ 351</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1999 жылғы 1 шілдедегі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"Жеке кәсiпкерлiк туралы" Қазақстан Республикасының 2006 жылғы 31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2014 жылғы 13 ақпандағы № 88 Қаулысымен бекітілген Мемлекеттік мүлікті мүлiктiк жалға (жалдауға) беру қағидасының </w:t>
      </w:r>
      <w:r>
        <w:rPr>
          <w:rFonts w:ascii="Times New Roman"/>
          <w:b w:val="false"/>
          <w:i w:val="false"/>
          <w:color w:val="000000"/>
          <w:sz w:val="28"/>
        </w:rPr>
        <w:t>50-тармағына</w:t>
      </w:r>
      <w:r>
        <w:rPr>
          <w:rFonts w:ascii="Times New Roman"/>
          <w:b w:val="false"/>
          <w:i w:val="false"/>
          <w:color w:val="000000"/>
          <w:sz w:val="28"/>
        </w:rPr>
        <w:t xml:space="preserve"> сәйкес Тараз қаласының әкімдігі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Қоса беріліп отырған Тараз қаласының коммуналдық мүлкін мүліктік жалға беру (жалдау) кезінде жалдау ақысы есептерінің мөлшерлемесі қосымшаға сәйкес анықталсын.</w:t>
      </w:r>
      <w:r>
        <w:br/>
      </w:r>
      <w:r>
        <w:rPr>
          <w:rFonts w:ascii="Times New Roman"/>
          <w:b w:val="false"/>
          <w:i w:val="false"/>
          <w:color w:val="000000"/>
          <w:sz w:val="28"/>
        </w:rPr>
        <w:t xml:space="preserve">
      2. </w:t>
      </w:r>
      <w:r>
        <w:rPr>
          <w:rFonts w:ascii="Times New Roman"/>
          <w:b w:val="false"/>
          <w:i w:val="false"/>
          <w:color w:val="000000"/>
          <w:sz w:val="28"/>
        </w:rPr>
        <w:t>Тараз қаласы әкімінің аппараты осы қаулыны Тараз қаласы әкімдігінің интернет-ресурсына орналастыруды қамтамасыз етсін.</w:t>
      </w:r>
      <w:r>
        <w:br/>
      </w:r>
      <w:r>
        <w:rPr>
          <w:rFonts w:ascii="Times New Roman"/>
          <w:b w:val="false"/>
          <w:i w:val="false"/>
          <w:color w:val="000000"/>
          <w:sz w:val="28"/>
        </w:rPr>
        <w:t xml:space="preserve">
      3. </w:t>
      </w:r>
      <w:r>
        <w:rPr>
          <w:rFonts w:ascii="Times New Roman"/>
          <w:b w:val="false"/>
          <w:i w:val="false"/>
          <w:color w:val="000000"/>
          <w:sz w:val="28"/>
        </w:rPr>
        <w:t>Осы қаулының орындалуын бақылау Тараз қаласы әкімінің орынбасары Жақсылық Мырзабекұлы Сапаралиевке жүктелсін.</w:t>
      </w:r>
      <w:r>
        <w:br/>
      </w:r>
      <w:r>
        <w:rPr>
          <w:rFonts w:ascii="Times New Roman"/>
          <w:b w:val="false"/>
          <w:i w:val="false"/>
          <w:color w:val="000000"/>
          <w:sz w:val="28"/>
        </w:rPr>
        <w:t xml:space="preserve">
      4. </w:t>
      </w:r>
      <w:r>
        <w:rPr>
          <w:rFonts w:ascii="Times New Roman"/>
          <w:b w:val="false"/>
          <w:i w:val="false"/>
          <w:color w:val="000000"/>
          <w:sz w:val="28"/>
        </w:rPr>
        <w:t>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Н.Календеров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қаласы әкiмдiгiнiң</w:t>
            </w:r>
            <w:r>
              <w:br/>
            </w:r>
            <w:r>
              <w:rPr>
                <w:rFonts w:ascii="Times New Roman"/>
                <w:b w:val="false"/>
                <w:i w:val="false"/>
                <w:color w:val="000000"/>
                <w:sz w:val="20"/>
              </w:rPr>
              <w:t>2014 жылғы "16" қазан № 955</w:t>
            </w:r>
            <w:r>
              <w:br/>
            </w:r>
            <w:r>
              <w:rPr>
                <w:rFonts w:ascii="Times New Roman"/>
                <w:b w:val="false"/>
                <w:i w:val="false"/>
                <w:color w:val="000000"/>
                <w:sz w:val="20"/>
              </w:rPr>
              <w:t>қаулысына қосымша</w:t>
            </w:r>
          </w:p>
        </w:tc>
      </w:tr>
    </w:tbl>
    <w:bookmarkStart w:name="z8" w:id="1"/>
    <w:p>
      <w:pPr>
        <w:spacing w:after="0"/>
        <w:ind w:left="0"/>
        <w:jc w:val="left"/>
      </w:pPr>
      <w:r>
        <w:rPr>
          <w:rFonts w:ascii="Times New Roman"/>
          <w:b/>
          <w:i w:val="false"/>
          <w:color w:val="000000"/>
        </w:rPr>
        <w:t xml:space="preserve"> </w:t>
      </w:r>
      <w:r>
        <w:rPr>
          <w:rFonts w:ascii="Times New Roman"/>
          <w:b/>
          <w:i w:val="false"/>
          <w:color w:val="000000"/>
        </w:rPr>
        <w:t>Мемлекеттiк мекемелердiң және коммуналдық кәсiпорындардың балансындағы мемлекеттік тұрғын емес қордың жалдау ақысының есеп айырысу мөлшерлемесін және қолданылатын коэффициенттердің көлемін анықтау</w:t>
      </w:r>
      <w:r>
        <w:br/>
      </w:r>
      <w:r>
        <w:rPr>
          <w:rFonts w:ascii="Times New Roman"/>
          <w:b/>
          <w:i w:val="false"/>
          <w:color w:val="000000"/>
        </w:rPr>
        <w:t>Жалдық төлемақы мөлшері 1 (бір) ш.м. үшін 4000 теңге</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9932"/>
        <w:gridCol w:w="1395"/>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2"/>
          <w:p>
            <w:pPr>
              <w:spacing w:after="20"/>
              <w:ind w:left="20"/>
              <w:jc w:val="both"/>
            </w:pPr>
            <w:r>
              <w:rPr>
                <w:rFonts w:ascii="Times New Roman"/>
                <w:b w:val="false"/>
                <w:i w:val="false"/>
                <w:color w:val="000000"/>
                <w:sz w:val="20"/>
              </w:rPr>
              <w:t>
N</w:t>
            </w:r>
          </w:p>
          <w:bookmarkEnd w:id="2"/>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 түрі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көлемі</w:t>
            </w:r>
          </w:p>
        </w:tc>
      </w:tr>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3"/>
          <w:p>
            <w:pPr>
              <w:spacing w:after="20"/>
              <w:ind w:left="20"/>
              <w:jc w:val="both"/>
            </w:pPr>
            <w:r>
              <w:rPr>
                <w:rFonts w:ascii="Times New Roman"/>
                <w:b w:val="false"/>
                <w:i w:val="false"/>
                <w:color w:val="000000"/>
                <w:sz w:val="20"/>
              </w:rPr>
              <w:t>
1.</w:t>
            </w:r>
          </w:p>
          <w:bookmarkEnd w:id="3"/>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 түрін ескеретін коэффициент (Кт.):</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кеңсе</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өндірістік</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қойма, қазандық</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4"/>
          <w:p>
            <w:pPr>
              <w:spacing w:after="20"/>
              <w:ind w:left="20"/>
              <w:jc w:val="both"/>
            </w:pPr>
            <w:r>
              <w:rPr>
                <w:rFonts w:ascii="Times New Roman"/>
                <w:b w:val="false"/>
                <w:i w:val="false"/>
                <w:color w:val="000000"/>
                <w:sz w:val="20"/>
              </w:rPr>
              <w:t>
2.</w:t>
            </w:r>
          </w:p>
          <w:bookmarkEnd w:id="4"/>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үй жай түрін ескеретін коэффициент (Кк)</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жеке тұрған құрылым</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жапсара-қоса салынған бөлік</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цокольдық (жартылай жертөле) бөлігі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жертөле бөлігі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5"/>
          <w:p>
            <w:pPr>
              <w:spacing w:after="20"/>
              <w:ind w:left="20"/>
              <w:jc w:val="both"/>
            </w:pPr>
            <w:r>
              <w:rPr>
                <w:rFonts w:ascii="Times New Roman"/>
                <w:b w:val="false"/>
                <w:i w:val="false"/>
                <w:color w:val="000000"/>
                <w:sz w:val="20"/>
              </w:rPr>
              <w:t>
3.</w:t>
            </w:r>
          </w:p>
          <w:bookmarkEnd w:id="5"/>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Қолайлылық дәрежесін ескеретін коэффициент (Кск)</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техникалық-инженерлік құрылғылармен толық қамтамасыз етілген жағдайда (орталық жылу жүйесі, жылы су, су құбырлары, кәріздер мен электр қуаты)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аталған қызмет түрлерінің біреуі болмаған жағдайда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аталған қызметтердің ешқайсысы болмаған жағдайда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6"/>
          <w:p>
            <w:pPr>
              <w:spacing w:after="20"/>
              <w:ind w:left="20"/>
              <w:jc w:val="both"/>
            </w:pPr>
            <w:r>
              <w:rPr>
                <w:rFonts w:ascii="Times New Roman"/>
                <w:b w:val="false"/>
                <w:i w:val="false"/>
                <w:color w:val="000000"/>
                <w:sz w:val="20"/>
              </w:rPr>
              <w:t>
4.</w:t>
            </w:r>
          </w:p>
          <w:bookmarkEnd w:id="6"/>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орналасуын ескеретін коэффициент (К.р.)</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Тараз қаласы үшін:</w:t>
            </w:r>
            <w:r>
              <w:br/>
            </w:r>
            <w:r>
              <w:rPr>
                <w:rFonts w:ascii="Times New Roman"/>
                <w:b w:val="false"/>
                <w:i w:val="false"/>
                <w:color w:val="000000"/>
                <w:sz w:val="20"/>
              </w:rPr>
              <w:t>
қала орталығы</w:t>
            </w:r>
            <w:r>
              <w:br/>
            </w:r>
            <w:r>
              <w:rPr>
                <w:rFonts w:ascii="Times New Roman"/>
                <w:b w:val="false"/>
                <w:i w:val="false"/>
                <w:color w:val="000000"/>
                <w:sz w:val="20"/>
              </w:rPr>
              <w:t>
қала шеті және мөлтек аудандар</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аудан орталығы үшін:</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кент, ауыл</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7"/>
          <w:p>
            <w:pPr>
              <w:spacing w:after="20"/>
              <w:ind w:left="20"/>
              <w:jc w:val="both"/>
            </w:pPr>
            <w:r>
              <w:rPr>
                <w:rFonts w:ascii="Times New Roman"/>
                <w:b w:val="false"/>
                <w:i w:val="false"/>
                <w:color w:val="000000"/>
                <w:sz w:val="20"/>
              </w:rPr>
              <w:t>
5.</w:t>
            </w:r>
          </w:p>
          <w:bookmarkEnd w:id="7"/>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Жалдаушының қызмет түрін ескеретін коэффициент (Кв.д.)</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Банктердің есеп айырысу-кассалық орталықтары, халыққа қызмет көрсету үшін "Казпошта" акционерлік қоғамына және ұялы байланыс операторлары үшін (антенналар)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қызметі бағалы қағаздар нарығы, сақтандыру, инвестициялық компаниялар, нотариалды кеңселер, адвокат кеңселерімен байланысты делдалдық қызмет және кеден қызметтерін көрсету, айырбастау пунктері және ұйымдар үшін</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қоғамдық тамақтандыру, сауда, қонақүй қызметтерін ұйымдастыру үшін</w:t>
            </w:r>
            <w:r>
              <w:br/>
            </w:r>
            <w:r>
              <w:rPr>
                <w:rFonts w:ascii="Times New Roman"/>
                <w:b w:val="false"/>
                <w:i w:val="false"/>
                <w:color w:val="000000"/>
                <w:sz w:val="20"/>
              </w:rPr>
              <w:t>
шектеулі қолжетімділікпен мемлекеттік мекемелердің ғимараттарында қызметкерлердің тамақтандырылуын ұйымдастыру үшін</w:t>
            </w:r>
            <w:r>
              <w:br/>
            </w:r>
            <w:r>
              <w:rPr>
                <w:rFonts w:ascii="Times New Roman"/>
                <w:b w:val="false"/>
                <w:i w:val="false"/>
                <w:color w:val="000000"/>
                <w:sz w:val="20"/>
              </w:rPr>
              <w:t>
мектепте тамақтандыруды ұйымдастыру үшін</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1,2</w:t>
            </w:r>
            <w:r>
              <w:br/>
            </w:r>
            <w:r>
              <w:rPr>
                <w:rFonts w:ascii="Times New Roman"/>
                <w:b w:val="false"/>
                <w:i w:val="false"/>
                <w:color w:val="000000"/>
                <w:sz w:val="20"/>
              </w:rPr>
              <w:t>
0,5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келесі саладағы қызметтері ұйымдастыру үшін:</w:t>
            </w:r>
            <w:r>
              <w:br/>
            </w:r>
            <w:r>
              <w:rPr>
                <w:rFonts w:ascii="Times New Roman"/>
                <w:b w:val="false"/>
                <w:i w:val="false"/>
                <w:color w:val="000000"/>
                <w:sz w:val="20"/>
              </w:rPr>
              <w:t>
ғылым мен жоғары білім беру</w:t>
            </w:r>
            <w:r>
              <w:br/>
            </w:r>
            <w:r>
              <w:rPr>
                <w:rFonts w:ascii="Times New Roman"/>
                <w:b w:val="false"/>
                <w:i w:val="false"/>
                <w:color w:val="000000"/>
                <w:sz w:val="20"/>
              </w:rPr>
              <w:t>
орта денгейдегі білім беру</w:t>
            </w:r>
            <w:r>
              <w:br/>
            </w:r>
            <w:r>
              <w:rPr>
                <w:rFonts w:ascii="Times New Roman"/>
                <w:b w:val="false"/>
                <w:i w:val="false"/>
                <w:color w:val="000000"/>
                <w:sz w:val="20"/>
              </w:rPr>
              <w:t>
мектепке дейінгі білім беру</w:t>
            </w:r>
            <w:r>
              <w:br/>
            </w:r>
            <w:r>
              <w:rPr>
                <w:rFonts w:ascii="Times New Roman"/>
                <w:b w:val="false"/>
                <w:i w:val="false"/>
                <w:color w:val="000000"/>
                <w:sz w:val="20"/>
              </w:rPr>
              <w:t>
5.5 денсаулық сақтау, мәдениет, спорт және БАҚ саласындағы қызметтерді ұйымдастыру үшін</w:t>
            </w:r>
            <w:r>
              <w:br/>
            </w:r>
            <w:r>
              <w:rPr>
                <w:rFonts w:ascii="Times New Roman"/>
                <w:b w:val="false"/>
                <w:i w:val="false"/>
                <w:color w:val="000000"/>
                <w:sz w:val="20"/>
              </w:rPr>
              <w:t>
5.6 өзгелер үшін</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r>
              <w:rPr>
                <w:rFonts w:ascii="Times New Roman"/>
                <w:b w:val="false"/>
                <w:i w:val="false"/>
                <w:color w:val="000000"/>
                <w:sz w:val="20"/>
              </w:rPr>
              <w:t>
0,5</w:t>
            </w:r>
            <w:r>
              <w:br/>
            </w:r>
            <w:r>
              <w:rPr>
                <w:rFonts w:ascii="Times New Roman"/>
                <w:b w:val="false"/>
                <w:i w:val="false"/>
                <w:color w:val="000000"/>
                <w:sz w:val="20"/>
              </w:rPr>
              <w:t>
0,5</w:t>
            </w:r>
            <w:r>
              <w:br/>
            </w:r>
            <w:r>
              <w:rPr>
                <w:rFonts w:ascii="Times New Roman"/>
                <w:b w:val="false"/>
                <w:i w:val="false"/>
                <w:color w:val="000000"/>
                <w:sz w:val="20"/>
              </w:rPr>
              <w:t>
1,0</w:t>
            </w:r>
            <w:r>
              <w:br/>
            </w:r>
            <w:r>
              <w:rPr>
                <w:rFonts w:ascii="Times New Roman"/>
                <w:b w:val="false"/>
                <w:i w:val="false"/>
                <w:color w:val="000000"/>
                <w:sz w:val="20"/>
              </w:rPr>
              <w:t>
2,0</w:t>
            </w:r>
          </w:p>
        </w:tc>
      </w:tr>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8"/>
          <w:p>
            <w:pPr>
              <w:spacing w:after="20"/>
              <w:ind w:left="20"/>
              <w:jc w:val="both"/>
            </w:pPr>
            <w:r>
              <w:rPr>
                <w:rFonts w:ascii="Times New Roman"/>
                <w:b w:val="false"/>
                <w:i w:val="false"/>
                <w:color w:val="000000"/>
                <w:sz w:val="20"/>
              </w:rPr>
              <w:t>
6.</w:t>
            </w:r>
          </w:p>
          <w:bookmarkEnd w:id="8"/>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Жалдаушының ұйымдастыру-құқықтық нысанын ескеретін коэффициент (Копф)</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коммуналдық мемлекеттік кәсіпорындар, қайырымдылық және қоғамдық ұйымдар, коммерциялық емес ұйымдар үшін</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өндірістік қызметті ұйымдастыру және сату-сатып алу (делдалдық қызмет) есептемегенде халыққа қызмет көрсету саласын дамыту үшін (делдалдық қызмет) шағын кәсіпкерлік субъектілер үшін</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мемлекетке тиесілі және бюджеттік бағдарламаларды орындаудан түскен 90 проценттен кем емес табыс алатын акцияларының елу және одан көп проценті (қатысу үлесі) немесе акцияларының бақылау пакеті акционерлік қоғамдар үшін (жауапкершілігі шектеулі серіктестіктер)</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өзгелер үшін</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41" w:id="9"/>
    <w:p>
      <w:pPr>
        <w:spacing w:after="0"/>
        <w:ind w:left="0"/>
        <w:jc w:val="both"/>
      </w:pPr>
      <w:r>
        <w:rPr>
          <w:rFonts w:ascii="Times New Roman"/>
          <w:b w:val="false"/>
          <w:i w:val="false"/>
          <w:color w:val="000000"/>
          <w:sz w:val="28"/>
        </w:rPr>
        <w:t>
      Ескерту:</w:t>
      </w:r>
    </w:p>
    <w:bookmarkEnd w:id="9"/>
    <w:bookmarkStart w:name="z42" w:id="10"/>
    <w:p>
      <w:pPr>
        <w:spacing w:after="0"/>
        <w:ind w:left="0"/>
        <w:jc w:val="both"/>
      </w:pPr>
      <w:r>
        <w:rPr>
          <w:rFonts w:ascii="Times New Roman"/>
          <w:b w:val="false"/>
          <w:i w:val="false"/>
          <w:color w:val="000000"/>
          <w:sz w:val="28"/>
        </w:rPr>
        <w:t>
      1. Республикалық меншік нысандарында орналастырылған коммуналдық мекемелердің жалдау ақысынан босатылған жағдайда нысандарында, коммуналдық меншік нысандарында орналастырылған республикалық мекемелерден алынатын жалдау ақысы алынбайды.</w:t>
      </w:r>
    </w:p>
    <w:bookmarkEnd w:id="10"/>
    <w:bookmarkStart w:name="z43" w:id="11"/>
    <w:p>
      <w:pPr>
        <w:spacing w:after="0"/>
        <w:ind w:left="0"/>
        <w:jc w:val="both"/>
      </w:pPr>
      <w:r>
        <w:rPr>
          <w:rFonts w:ascii="Times New Roman"/>
          <w:b w:val="false"/>
          <w:i w:val="false"/>
          <w:color w:val="000000"/>
          <w:sz w:val="28"/>
        </w:rPr>
        <w:t>
      2. Коммуналдық мемлекеттік мекемелердің балансындағы мемлекеттік тұрғын емес қор нысандарын мүліктік жалға (жалдауға) беру кезінде жылдық жалдау ақысының есептеу төмендегідей іске асады:</w:t>
      </w:r>
    </w:p>
    <w:bookmarkEnd w:id="11"/>
    <w:bookmarkStart w:name="z44" w:id="12"/>
    <w:p>
      <w:pPr>
        <w:spacing w:after="0"/>
        <w:ind w:left="0"/>
        <w:jc w:val="both"/>
      </w:pPr>
      <w:r>
        <w:rPr>
          <w:rFonts w:ascii="Times New Roman"/>
          <w:b w:val="false"/>
          <w:i w:val="false"/>
          <w:color w:val="000000"/>
          <w:sz w:val="28"/>
        </w:rPr>
        <w:t>
      Аn=Рбс х S х Кт х Кк х Кск х Кр х Квд х Копф,</w:t>
      </w:r>
    </w:p>
    <w:bookmarkEnd w:id="12"/>
    <w:bookmarkStart w:name="z45" w:id="13"/>
    <w:p>
      <w:pPr>
        <w:spacing w:after="0"/>
        <w:ind w:left="0"/>
        <w:jc w:val="both"/>
      </w:pPr>
      <w:r>
        <w:rPr>
          <w:rFonts w:ascii="Times New Roman"/>
          <w:b w:val="false"/>
          <w:i w:val="false"/>
          <w:color w:val="000000"/>
          <w:sz w:val="28"/>
        </w:rPr>
        <w:t>
      мұнда:</w:t>
      </w:r>
    </w:p>
    <w:bookmarkEnd w:id="13"/>
    <w:bookmarkStart w:name="z46" w:id="14"/>
    <w:p>
      <w:pPr>
        <w:spacing w:after="0"/>
        <w:ind w:left="0"/>
        <w:jc w:val="both"/>
      </w:pPr>
      <w:r>
        <w:rPr>
          <w:rFonts w:ascii="Times New Roman"/>
          <w:b w:val="false"/>
          <w:i w:val="false"/>
          <w:color w:val="000000"/>
          <w:sz w:val="28"/>
        </w:rPr>
        <w:t>
      Рбс – 1 шаршы метрге жалдау ақысының базалық мөлшерлемесі,</w:t>
      </w:r>
    </w:p>
    <w:bookmarkEnd w:id="14"/>
    <w:bookmarkStart w:name="z47" w:id="15"/>
    <w:p>
      <w:pPr>
        <w:spacing w:after="0"/>
        <w:ind w:left="0"/>
        <w:jc w:val="both"/>
      </w:pPr>
      <w:r>
        <w:rPr>
          <w:rFonts w:ascii="Times New Roman"/>
          <w:b w:val="false"/>
          <w:i w:val="false"/>
          <w:color w:val="000000"/>
          <w:sz w:val="28"/>
        </w:rPr>
        <w:t>
      S – жалдау алаңы, шаршы метр</w:t>
      </w:r>
    </w:p>
    <w:bookmarkEnd w:id="15"/>
    <w:bookmarkStart w:name="z48" w:id="16"/>
    <w:p>
      <w:pPr>
        <w:spacing w:after="0"/>
        <w:ind w:left="0"/>
        <w:jc w:val="both"/>
      </w:pPr>
      <w:r>
        <w:rPr>
          <w:rFonts w:ascii="Times New Roman"/>
          <w:b w:val="false"/>
          <w:i w:val="false"/>
          <w:color w:val="000000"/>
          <w:sz w:val="28"/>
        </w:rPr>
        <w:t>
      Кт – құрылым түрін ескеретін коэффициент</w:t>
      </w:r>
    </w:p>
    <w:bookmarkEnd w:id="16"/>
    <w:bookmarkStart w:name="z49" w:id="17"/>
    <w:p>
      <w:pPr>
        <w:spacing w:after="0"/>
        <w:ind w:left="0"/>
        <w:jc w:val="both"/>
      </w:pPr>
      <w:r>
        <w:rPr>
          <w:rFonts w:ascii="Times New Roman"/>
          <w:b w:val="false"/>
          <w:i w:val="false"/>
          <w:color w:val="000000"/>
          <w:sz w:val="28"/>
        </w:rPr>
        <w:t>
      Кк – тұрғын емес үй жай түрін ескеретін коэффициент</w:t>
      </w:r>
    </w:p>
    <w:bookmarkEnd w:id="17"/>
    <w:bookmarkStart w:name="z50" w:id="18"/>
    <w:p>
      <w:pPr>
        <w:spacing w:after="0"/>
        <w:ind w:left="0"/>
        <w:jc w:val="both"/>
      </w:pPr>
      <w:r>
        <w:rPr>
          <w:rFonts w:ascii="Times New Roman"/>
          <w:b w:val="false"/>
          <w:i w:val="false"/>
          <w:color w:val="000000"/>
          <w:sz w:val="28"/>
        </w:rPr>
        <w:t>
      Кск – қолайлылық дәрежесін ескеретін коэффициент</w:t>
      </w:r>
    </w:p>
    <w:bookmarkEnd w:id="18"/>
    <w:bookmarkStart w:name="z51" w:id="19"/>
    <w:p>
      <w:pPr>
        <w:spacing w:after="0"/>
        <w:ind w:left="0"/>
        <w:jc w:val="both"/>
      </w:pPr>
      <w:r>
        <w:rPr>
          <w:rFonts w:ascii="Times New Roman"/>
          <w:b w:val="false"/>
          <w:i w:val="false"/>
          <w:color w:val="000000"/>
          <w:sz w:val="28"/>
        </w:rPr>
        <w:t>
      Кр – аумақтық орналасуын ескеретін коэффициент</w:t>
      </w:r>
    </w:p>
    <w:bookmarkEnd w:id="19"/>
    <w:bookmarkStart w:name="z52" w:id="20"/>
    <w:p>
      <w:pPr>
        <w:spacing w:after="0"/>
        <w:ind w:left="0"/>
        <w:jc w:val="both"/>
      </w:pPr>
      <w:r>
        <w:rPr>
          <w:rFonts w:ascii="Times New Roman"/>
          <w:b w:val="false"/>
          <w:i w:val="false"/>
          <w:color w:val="000000"/>
          <w:sz w:val="28"/>
        </w:rPr>
        <w:t>
      Квд – жалдаушының қызмет түрін ескеретін коэффициент</w:t>
      </w:r>
    </w:p>
    <w:bookmarkEnd w:id="20"/>
    <w:bookmarkStart w:name="z53" w:id="21"/>
    <w:p>
      <w:pPr>
        <w:spacing w:after="0"/>
        <w:ind w:left="0"/>
        <w:jc w:val="both"/>
      </w:pPr>
      <w:r>
        <w:rPr>
          <w:rFonts w:ascii="Times New Roman"/>
          <w:b w:val="false"/>
          <w:i w:val="false"/>
          <w:color w:val="000000"/>
          <w:sz w:val="28"/>
        </w:rPr>
        <w:t>
      Копф, – жалдаушының ұйымдастыру-құқықтық нысанын ескеретін коэффициент</w:t>
      </w:r>
    </w:p>
    <w:bookmarkEnd w:id="21"/>
    <w:bookmarkStart w:name="z54" w:id="22"/>
    <w:p>
      <w:pPr>
        <w:spacing w:after="0"/>
        <w:ind w:left="0"/>
        <w:jc w:val="both"/>
      </w:pPr>
      <w:r>
        <w:rPr>
          <w:rFonts w:ascii="Times New Roman"/>
          <w:b w:val="false"/>
          <w:i w:val="false"/>
          <w:color w:val="000000"/>
          <w:sz w:val="28"/>
        </w:rPr>
        <w:t>
      3. Жабдықтар мен автокөлік құралдарын мүліктік жалға (жалдауға) беру кезінде жалдау ақысының есеп айырысуы мына формула бойынша жүзеге асырылады:</w:t>
      </w:r>
    </w:p>
    <w:bookmarkEnd w:id="22"/>
    <w:bookmarkStart w:name="z55" w:id="23"/>
    <w:p>
      <w:pPr>
        <w:spacing w:after="0"/>
        <w:ind w:left="0"/>
        <w:jc w:val="both"/>
      </w:pPr>
      <w:r>
        <w:rPr>
          <w:rFonts w:ascii="Times New Roman"/>
          <w:b w:val="false"/>
          <w:i w:val="false"/>
          <w:color w:val="000000"/>
          <w:sz w:val="28"/>
        </w:rPr>
        <w:t>
      Аn = С х Nam/100 x Кn</w:t>
      </w:r>
    </w:p>
    <w:bookmarkEnd w:id="23"/>
    <w:bookmarkStart w:name="z56" w:id="24"/>
    <w:p>
      <w:pPr>
        <w:spacing w:after="0"/>
        <w:ind w:left="0"/>
        <w:jc w:val="both"/>
      </w:pPr>
      <w:r>
        <w:rPr>
          <w:rFonts w:ascii="Times New Roman"/>
          <w:b w:val="false"/>
          <w:i w:val="false"/>
          <w:color w:val="000000"/>
          <w:sz w:val="28"/>
        </w:rPr>
        <w:t>
      мұнда:</w:t>
      </w:r>
    </w:p>
    <w:bookmarkEnd w:id="24"/>
    <w:bookmarkStart w:name="z57" w:id="25"/>
    <w:p>
      <w:pPr>
        <w:spacing w:after="0"/>
        <w:ind w:left="0"/>
        <w:jc w:val="both"/>
      </w:pPr>
      <w:r>
        <w:rPr>
          <w:rFonts w:ascii="Times New Roman"/>
          <w:b w:val="false"/>
          <w:i w:val="false"/>
          <w:color w:val="000000"/>
          <w:sz w:val="28"/>
        </w:rPr>
        <w:t>
      Аn –жабдықтар мен көлік құралдары үшін бір жылға жалдау ақысы;</w:t>
      </w:r>
    </w:p>
    <w:bookmarkEnd w:id="25"/>
    <w:bookmarkStart w:name="z58" w:id="26"/>
    <w:p>
      <w:pPr>
        <w:spacing w:after="0"/>
        <w:ind w:left="0"/>
        <w:jc w:val="both"/>
      </w:pPr>
      <w:r>
        <w:rPr>
          <w:rFonts w:ascii="Times New Roman"/>
          <w:b w:val="false"/>
          <w:i w:val="false"/>
          <w:color w:val="000000"/>
          <w:sz w:val="28"/>
        </w:rPr>
        <w:t>
      С – бухгалтерлік есеп деректері бойынша жабдықтардың қалдық құны.</w:t>
      </w:r>
    </w:p>
    <w:bookmarkEnd w:id="26"/>
    <w:bookmarkStart w:name="z59" w:id="27"/>
    <w:p>
      <w:pPr>
        <w:spacing w:after="0"/>
        <w:ind w:left="0"/>
        <w:jc w:val="both"/>
      </w:pPr>
      <w:r>
        <w:rPr>
          <w:rFonts w:ascii="Times New Roman"/>
          <w:b w:val="false"/>
          <w:i w:val="false"/>
          <w:color w:val="000000"/>
          <w:sz w:val="28"/>
        </w:rPr>
        <w:t>
      100 пайыз тозған жабдықтар мен көлік құралдарын мүліктік жалға (жалдауға) беру кезінде қалдық құны бастапқы (қалпына келтіру) құнынан 10 пайыз мөлшерінде қабылданады.</w:t>
      </w:r>
    </w:p>
    <w:bookmarkEnd w:id="27"/>
    <w:bookmarkStart w:name="z60" w:id="28"/>
    <w:p>
      <w:pPr>
        <w:spacing w:after="0"/>
        <w:ind w:left="0"/>
        <w:jc w:val="both"/>
      </w:pPr>
      <w:r>
        <w:rPr>
          <w:rFonts w:ascii="Times New Roman"/>
          <w:b w:val="false"/>
          <w:i w:val="false"/>
          <w:color w:val="000000"/>
          <w:sz w:val="28"/>
        </w:rPr>
        <w:t xml:space="preserve">
      Nam – "Салық және бюджетке төленетін басқа да міндетті төлемдер туралы" 2008 жылғы 10 желтоқсанындағы Қазақстан Республикасы Кодексінің (Салық кодексі) </w:t>
      </w:r>
      <w:r>
        <w:rPr>
          <w:rFonts w:ascii="Times New Roman"/>
          <w:b w:val="false"/>
          <w:i w:val="false"/>
          <w:color w:val="000000"/>
          <w:sz w:val="28"/>
        </w:rPr>
        <w:t>110-бабына</w:t>
      </w:r>
      <w:r>
        <w:rPr>
          <w:rFonts w:ascii="Times New Roman"/>
          <w:b w:val="false"/>
          <w:i w:val="false"/>
          <w:color w:val="000000"/>
          <w:sz w:val="28"/>
        </w:rPr>
        <w:t xml:space="preserve"> сәйкес амортизацияның шекті нормалары;</w:t>
      </w:r>
    </w:p>
    <w:bookmarkEnd w:id="28"/>
    <w:bookmarkStart w:name="z61" w:id="29"/>
    <w:p>
      <w:pPr>
        <w:spacing w:after="0"/>
        <w:ind w:left="0"/>
        <w:jc w:val="both"/>
      </w:pPr>
      <w:r>
        <w:rPr>
          <w:rFonts w:ascii="Times New Roman"/>
          <w:b w:val="false"/>
          <w:i w:val="false"/>
          <w:color w:val="000000"/>
          <w:sz w:val="28"/>
        </w:rPr>
        <w:t>
      Кn – төмендету коэффициенті (жабдықтар мен көлік құралдары алпыс пайыздан аса тозу кезінде қолданылады) – 0,8 мөлшерінде, сауда-сатып алу (делдалдық) қызметтерді қоспағанда өндірістік қызметті ұйымдастыру және халыққа қызмет көрсету саласын дамыту үшін шағын кәсіпкерлік субъектілеріне беру кезінде – 0,5 мөлшерінде).</w:t>
      </w:r>
    </w:p>
    <w:bookmarkEnd w:id="29"/>
    <w:bookmarkStart w:name="z62" w:id="30"/>
    <w:p>
      <w:pPr>
        <w:spacing w:after="0"/>
        <w:ind w:left="0"/>
        <w:jc w:val="both"/>
      </w:pPr>
      <w:r>
        <w:rPr>
          <w:rFonts w:ascii="Times New Roman"/>
          <w:b w:val="false"/>
          <w:i w:val="false"/>
          <w:color w:val="000000"/>
          <w:sz w:val="28"/>
        </w:rPr>
        <w:t>
      Мемлекеттік мекемелерге жабдықтар мен көлік құралдарын беру кезінде – 0,0 мөлшерінде.</w:t>
      </w:r>
    </w:p>
    <w:bookmarkEnd w:id="30"/>
    <w:bookmarkStart w:name="z63" w:id="31"/>
    <w:p>
      <w:pPr>
        <w:spacing w:after="0"/>
        <w:ind w:left="0"/>
        <w:jc w:val="both"/>
      </w:pPr>
      <w:r>
        <w:rPr>
          <w:rFonts w:ascii="Times New Roman"/>
          <w:b w:val="false"/>
          <w:i w:val="false"/>
          <w:color w:val="000000"/>
          <w:sz w:val="28"/>
        </w:rPr>
        <w:t>
      Мүліктік жалдау бойынша 1 шаршы метрге сағатына төлеу мөлшерлемесі айына жұмыс күндерінің және тәуліктегі жұмыс сағаттарының санына мүліктік жалдау бойынша ай сайынғы төлем мөлшерлемесін математикалық бөлу жолымен анықталады.</w:t>
      </w:r>
    </w:p>
    <w:bookmarkEnd w:id="31"/>
    <w:bookmarkStart w:name="z64" w:id="32"/>
    <w:p>
      <w:pPr>
        <w:spacing w:after="0"/>
        <w:ind w:left="0"/>
        <w:jc w:val="both"/>
      </w:pPr>
      <w:r>
        <w:rPr>
          <w:rFonts w:ascii="Times New Roman"/>
          <w:b w:val="false"/>
          <w:i w:val="false"/>
          <w:color w:val="000000"/>
          <w:sz w:val="28"/>
        </w:rPr>
        <w:t>
      С. м. 1 ш. м. = С: 22:8х Н.к х Н.с. (ай сайынғы құны: 22:8 х нақты күндері х нақты сағаттары), мұнда:</w:t>
      </w:r>
    </w:p>
    <w:bookmarkEnd w:id="32"/>
    <w:bookmarkStart w:name="z65" w:id="33"/>
    <w:p>
      <w:pPr>
        <w:spacing w:after="0"/>
        <w:ind w:left="0"/>
        <w:jc w:val="both"/>
      </w:pPr>
      <w:r>
        <w:rPr>
          <w:rFonts w:ascii="Times New Roman"/>
          <w:b w:val="false"/>
          <w:i w:val="false"/>
          <w:color w:val="000000"/>
          <w:sz w:val="28"/>
        </w:rPr>
        <w:t>
      С. м. 1 ш. м. – сағатына 1 ш. м. төлемі бойынша мөлшерлеме</w:t>
      </w:r>
    </w:p>
    <w:bookmarkEnd w:id="33"/>
    <w:bookmarkStart w:name="z66" w:id="34"/>
    <w:p>
      <w:pPr>
        <w:spacing w:after="0"/>
        <w:ind w:left="0"/>
        <w:jc w:val="both"/>
      </w:pPr>
      <w:r>
        <w:rPr>
          <w:rFonts w:ascii="Times New Roman"/>
          <w:b w:val="false"/>
          <w:i w:val="false"/>
          <w:color w:val="000000"/>
          <w:sz w:val="28"/>
        </w:rPr>
        <w:t>
      С – жалдау ақысының ай сайынғы мөлшерлемесі</w:t>
      </w:r>
    </w:p>
    <w:bookmarkEnd w:id="34"/>
    <w:bookmarkStart w:name="z67" w:id="35"/>
    <w:p>
      <w:pPr>
        <w:spacing w:after="0"/>
        <w:ind w:left="0"/>
        <w:jc w:val="both"/>
      </w:pPr>
      <w:r>
        <w:rPr>
          <w:rFonts w:ascii="Times New Roman"/>
          <w:b w:val="false"/>
          <w:i w:val="false"/>
          <w:color w:val="000000"/>
          <w:sz w:val="28"/>
        </w:rPr>
        <w:t>
      22 – 1 айдағы жұмыс күндерінің саны</w:t>
      </w:r>
    </w:p>
    <w:bookmarkEnd w:id="35"/>
    <w:bookmarkStart w:name="z68" w:id="36"/>
    <w:p>
      <w:pPr>
        <w:spacing w:after="0"/>
        <w:ind w:left="0"/>
        <w:jc w:val="both"/>
      </w:pPr>
      <w:r>
        <w:rPr>
          <w:rFonts w:ascii="Times New Roman"/>
          <w:b w:val="false"/>
          <w:i w:val="false"/>
          <w:color w:val="000000"/>
          <w:sz w:val="28"/>
        </w:rPr>
        <w:t>
      8 – күніне жұмыс сағаттарының саны</w:t>
      </w:r>
    </w:p>
    <w:bookmarkEnd w:id="36"/>
    <w:bookmarkStart w:name="z69" w:id="37"/>
    <w:p>
      <w:pPr>
        <w:spacing w:after="0"/>
        <w:ind w:left="0"/>
        <w:jc w:val="both"/>
      </w:pPr>
      <w:r>
        <w:rPr>
          <w:rFonts w:ascii="Times New Roman"/>
          <w:b w:val="false"/>
          <w:i w:val="false"/>
          <w:color w:val="000000"/>
          <w:sz w:val="28"/>
        </w:rPr>
        <w:t>
      Н. к. – нақты жұмыс істеген күндер</w:t>
      </w:r>
    </w:p>
    <w:bookmarkEnd w:id="37"/>
    <w:bookmarkStart w:name="z70" w:id="38"/>
    <w:p>
      <w:pPr>
        <w:spacing w:after="0"/>
        <w:ind w:left="0"/>
        <w:jc w:val="both"/>
      </w:pPr>
      <w:r>
        <w:rPr>
          <w:rFonts w:ascii="Times New Roman"/>
          <w:b w:val="false"/>
          <w:i w:val="false"/>
          <w:color w:val="000000"/>
          <w:sz w:val="28"/>
        </w:rPr>
        <w:t>
      Н. с. – нақты жұмыс істеген сағаттар</w:t>
      </w:r>
    </w:p>
    <w:bookmarkEnd w:id="38"/>
    <w:bookmarkStart w:name="z71" w:id="39"/>
    <w:p>
      <w:pPr>
        <w:spacing w:after="0"/>
        <w:ind w:left="0"/>
        <w:jc w:val="both"/>
      </w:pPr>
      <w:r>
        <w:rPr>
          <w:rFonts w:ascii="Times New Roman"/>
          <w:b w:val="false"/>
          <w:i w:val="false"/>
          <w:color w:val="000000"/>
          <w:sz w:val="28"/>
        </w:rPr>
        <w:t>
      Сағатына 1 шаршы метрге мүліктік жалдау бойынша төлем мөлшерлемесі өтініш берушінің жұмыс кестесін ұсынуына сәйкес мүлік толық емес күнге жалға берілген жағдайларда (спорттық, акт және көрме залдары, оқу аудиториялары) қолданылады.</w:t>
      </w:r>
    </w:p>
    <w:bookmarkEnd w:id="39"/>
    <w:bookmarkStart w:name="z72" w:id="40"/>
    <w:p>
      <w:pPr>
        <w:spacing w:after="0"/>
        <w:ind w:left="0"/>
        <w:jc w:val="both"/>
      </w:pPr>
      <w:r>
        <w:rPr>
          <w:rFonts w:ascii="Times New Roman"/>
          <w:b w:val="false"/>
          <w:i w:val="false"/>
          <w:color w:val="000000"/>
          <w:sz w:val="28"/>
        </w:rPr>
        <w:t>
      Білім беру мекемелеріндегі үй жайларды мүліктік жалға (жалдауға) ұсынылған жалдау ақысының есебі оқу жылына жүргізіледі (тиісті жылдың 1 қыркүйегінен бастап 31 мамыры аралығында).</w:t>
      </w:r>
    </w:p>
    <w:bookmarkEnd w:id="40"/>
    <w:bookmarkStart w:name="z73" w:id="41"/>
    <w:p>
      <w:pPr>
        <w:spacing w:after="0"/>
        <w:ind w:left="0"/>
        <w:jc w:val="both"/>
      </w:pPr>
      <w:r>
        <w:rPr>
          <w:rFonts w:ascii="Times New Roman"/>
          <w:b w:val="false"/>
          <w:i w:val="false"/>
          <w:color w:val="000000"/>
          <w:sz w:val="28"/>
        </w:rPr>
        <w:t>
      Біржолғы іс-шараларды жүргізу кезінде жалдау ақысының есебін шаршы метр жалдайтын алаңға 100,0 теңгеге көбейту жолымен жүргізсін.</w:t>
      </w:r>
    </w:p>
    <w:bookmarkEnd w:id="41"/>
    <w:bookmarkStart w:name="z74" w:id="42"/>
    <w:p>
      <w:pPr>
        <w:spacing w:after="0"/>
        <w:ind w:left="0"/>
        <w:jc w:val="both"/>
      </w:pPr>
      <w:r>
        <w:rPr>
          <w:rFonts w:ascii="Times New Roman"/>
          <w:b w:val="false"/>
          <w:i w:val="false"/>
          <w:color w:val="000000"/>
          <w:sz w:val="28"/>
        </w:rPr>
        <w:t>
      Мүмкіндігі шектеулі жеке кәсіпкерлерге, сондай-ақ 50% және одан аса мүмкіндігі шектеулі жұмыскерлері бар ұйымдарға, есептеген жалдау ақысы 50% азайтылып белгіленсін.</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