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c234" w14:textId="f27c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тауарлық және сұйытылған мұнай газын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379 қаулысы. Жамбыл облысының Әділет департаментінде 2015 жылғы 4 ақпанда № 2493 болып тіркелді. Күші жойылды - Жамбыл облысы әкімдігінің 2020 жылғы 30 қаңтардағы № 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30.01.2020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2012 жылғы 9 қаңтардағы </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сәйкес Жамбыл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Жамбыл облысында тауарлық және сұйытылған мұнай газын тұтыну </w:t>
      </w:r>
      <w:r>
        <w:rPr>
          <w:rFonts w:ascii="Times New Roman"/>
          <w:b w:val="false"/>
          <w:i w:val="false"/>
          <w:color w:val="000000"/>
          <w:sz w:val="28"/>
        </w:rPr>
        <w:t>нормалары</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әкімдігінің энергетика және тұрғын үй-коммуналдық шаруашылық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9"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379 қаулысына қосымша</w:t>
            </w:r>
          </w:p>
        </w:tc>
      </w:tr>
    </w:tbl>
    <w:bookmarkStart w:name="z12" w:id="8"/>
    <w:p>
      <w:pPr>
        <w:spacing w:after="0"/>
        <w:ind w:left="0"/>
        <w:jc w:val="left"/>
      </w:pPr>
      <w:r>
        <w:rPr>
          <w:rFonts w:ascii="Times New Roman"/>
          <w:b/>
          <w:i w:val="false"/>
          <w:color w:val="000000"/>
        </w:rPr>
        <w:t xml:space="preserve"> </w:t>
      </w:r>
      <w:r>
        <w:rPr>
          <w:rFonts w:ascii="Times New Roman"/>
          <w:b/>
          <w:i w:val="false"/>
          <w:color w:val="000000"/>
        </w:rPr>
        <w:t>Жамбыл облысында тауарлық және сұйытылған мұнай газын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602"/>
        <w:gridCol w:w="2418"/>
        <w:gridCol w:w="278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газын тұтыну сипаттамасы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өлшем бірлігі (м³)</w:t>
            </w:r>
          </w:p>
          <w:bookmarkEnd w:id="9"/>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тұтыну нормасы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Тамақ дайындау (газ плитасы және орталықтандырылған ыстық сумен жабдықтау болған жағдайда)</w:t>
            </w:r>
          </w:p>
          <w:bookmarkEnd w:id="11"/>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2.</w:t>
            </w:r>
          </w:p>
          <w:bookmarkEnd w:id="12"/>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Орталықтандырылған ыстық сумен жабдықтау болмаған жағдайда (газбен су қыздырғыш болмаған жағдайда)</w:t>
            </w:r>
          </w:p>
          <w:bookmarkEnd w:id="13"/>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3.</w:t>
            </w:r>
          </w:p>
          <w:bookmarkEnd w:id="14"/>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Орталықтандырылған ыстық сумен жабдықтау болмаған жағдайда ыстық су дайындау (газбен су қыздырғыш болған жағдайда)</w:t>
            </w:r>
          </w:p>
          <w:bookmarkEnd w:id="15"/>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4.</w:t>
            </w:r>
          </w:p>
          <w:bookmarkEnd w:id="16"/>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Тұрғын үй-жайларды жеке жылыту (жылыту маусымында)</w:t>
            </w:r>
          </w:p>
          <w:bookmarkEnd w:id="17"/>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 жылыту алаңына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286"/>
        <w:gridCol w:w="3233"/>
        <w:gridCol w:w="2706"/>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газынтұтыну сипаттамасы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Газдың қолданылытын көрсеткіштері (1 айға)</w:t>
            </w:r>
          </w:p>
          <w:bookmarkEnd w:id="18"/>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Газдың тұтыну көлемі (кг)</w:t>
            </w:r>
          </w:p>
          <w:bookmarkEnd w:id="19"/>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0"/>
          <w:p>
            <w:pPr>
              <w:spacing w:after="20"/>
              <w:ind w:left="20"/>
              <w:jc w:val="both"/>
            </w:pPr>
            <w:r>
              <w:rPr>
                <w:rFonts w:ascii="Times New Roman"/>
                <w:b w:val="false"/>
                <w:i w:val="false"/>
                <w:color w:val="000000"/>
                <w:sz w:val="20"/>
              </w:rPr>
              <w:t>
1.</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үшін</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1"/>
          <w:p>
            <w:pPr>
              <w:spacing w:after="20"/>
              <w:ind w:left="20"/>
              <w:jc w:val="both"/>
            </w:pPr>
            <w:r>
              <w:rPr>
                <w:rFonts w:ascii="Times New Roman"/>
                <w:b w:val="false"/>
                <w:i w:val="false"/>
                <w:color w:val="000000"/>
                <w:sz w:val="20"/>
              </w:rPr>
              <w:t>
1.1</w:t>
            </w:r>
          </w:p>
          <w:bookmarkEnd w:id="21"/>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қамтылған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2"/>
          <w:p>
            <w:pPr>
              <w:spacing w:after="20"/>
              <w:ind w:left="20"/>
              <w:jc w:val="both"/>
            </w:pPr>
            <w:r>
              <w:rPr>
                <w:rFonts w:ascii="Times New Roman"/>
                <w:b w:val="false"/>
                <w:i w:val="false"/>
                <w:color w:val="000000"/>
                <w:sz w:val="20"/>
              </w:rPr>
              <w:t>
1.2</w:t>
            </w:r>
          </w:p>
          <w:bookmarkEnd w:id="22"/>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газбен су жылтатын қондырғысымен қамтылған және орталықтандырылған ыстық сумен қамтылмаған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3"/>
          <w:p>
            <w:pPr>
              <w:spacing w:after="20"/>
              <w:ind w:left="20"/>
              <w:jc w:val="both"/>
            </w:pPr>
            <w:r>
              <w:rPr>
                <w:rFonts w:ascii="Times New Roman"/>
                <w:b w:val="false"/>
                <w:i w:val="false"/>
                <w:color w:val="000000"/>
                <w:sz w:val="20"/>
              </w:rPr>
              <w:t>
2.</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Каратау, Жанатас қалалары үшін</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4"/>
          <w:p>
            <w:pPr>
              <w:spacing w:after="20"/>
              <w:ind w:left="20"/>
              <w:jc w:val="both"/>
            </w:pPr>
            <w:r>
              <w:rPr>
                <w:rFonts w:ascii="Times New Roman"/>
                <w:b w:val="false"/>
                <w:i w:val="false"/>
                <w:color w:val="000000"/>
                <w:sz w:val="20"/>
              </w:rPr>
              <w:t>
2.1</w:t>
            </w:r>
          </w:p>
          <w:bookmarkEnd w:id="24"/>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қамтылған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5"/>
          <w:p>
            <w:pPr>
              <w:spacing w:after="20"/>
              <w:ind w:left="20"/>
              <w:jc w:val="both"/>
            </w:pPr>
            <w:r>
              <w:rPr>
                <w:rFonts w:ascii="Times New Roman"/>
                <w:b w:val="false"/>
                <w:i w:val="false"/>
                <w:color w:val="000000"/>
                <w:sz w:val="20"/>
              </w:rPr>
              <w:t>
3.</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үшін</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6"/>
          <w:p>
            <w:pPr>
              <w:spacing w:after="20"/>
              <w:ind w:left="20"/>
              <w:jc w:val="both"/>
            </w:pPr>
            <w:r>
              <w:rPr>
                <w:rFonts w:ascii="Times New Roman"/>
                <w:b w:val="false"/>
                <w:i w:val="false"/>
                <w:color w:val="000000"/>
                <w:sz w:val="20"/>
              </w:rPr>
              <w:t>
3.1</w:t>
            </w:r>
          </w:p>
          <w:bookmarkEnd w:id="26"/>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қамтылған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7"/>
          <w:p>
            <w:pPr>
              <w:spacing w:after="20"/>
              <w:ind w:left="20"/>
              <w:jc w:val="both"/>
            </w:pPr>
            <w:r>
              <w:rPr>
                <w:rFonts w:ascii="Times New Roman"/>
                <w:b w:val="false"/>
                <w:i w:val="false"/>
                <w:color w:val="000000"/>
                <w:sz w:val="20"/>
              </w:rPr>
              <w:t>
3.2</w:t>
            </w:r>
          </w:p>
          <w:bookmarkEnd w:id="27"/>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плитамен қамтылған және орталықтандырылған ыстық сумен қамтылмаған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8"/>
          <w:p>
            <w:pPr>
              <w:spacing w:after="20"/>
              <w:ind w:left="20"/>
              <w:jc w:val="both"/>
            </w:pPr>
            <w:r>
              <w:rPr>
                <w:rFonts w:ascii="Times New Roman"/>
                <w:b w:val="false"/>
                <w:i w:val="false"/>
                <w:color w:val="000000"/>
                <w:sz w:val="20"/>
              </w:rPr>
              <w:t>
3.3</w:t>
            </w:r>
          </w:p>
          <w:bookmarkEnd w:id="28"/>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плитасымен, газбен су жылтатын қондырғысымен қамтылған және орталықтандырылған ыстық сумен қамтылмаған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