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dad0" w14:textId="608d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субъектiлерiн жұмыскерлерді даярлау және оқыту бойынша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28 қарашадағы № 533 бұйрығы. Қазақстан Республикасының Әділет министрлігінде 2014 жылы 25 желтоқсанда № 10001 тіркелді. Күші жойылды - Қазақстан Республикасы Қаржы министрінің 2020 жылғы 13 қазандағы № 1000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13.10.2020 </w:t>
      </w:r>
      <w:r>
        <w:rPr>
          <w:rFonts w:ascii="Times New Roman"/>
          <w:b w:val="false"/>
          <w:i w:val="false"/>
          <w:color w:val="ff0000"/>
          <w:sz w:val="28"/>
        </w:rPr>
        <w:t>№ 1000</w:t>
      </w:r>
      <w:r>
        <w:rPr>
          <w:rFonts w:ascii="Times New Roman"/>
          <w:b w:val="false"/>
          <w:i w:val="false"/>
          <w:color w:val="ff0000"/>
          <w:sz w:val="28"/>
        </w:rPr>
        <w:t xml:space="preserve"> (15.11.2020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"Заңсыз жолмен алынған кiрiстердi заңдастыруға (жылыстатуға) және терроризмді қаржыландыруға қарсы іс-қимыл туралы" 2009 жылғы </w:t>
      </w:r>
    </w:p>
    <w:bookmarkEnd w:id="0"/>
    <w:p>
      <w:pPr>
        <w:spacing w:after="0"/>
        <w:ind w:left="0"/>
        <w:jc w:val="both"/>
      </w:pPr>
      <w:r>
        <w:rPr>
          <w:rFonts w:ascii="Times New Roman"/>
          <w:b w:val="false"/>
          <w:i w:val="false"/>
          <w:color w:val="000000"/>
          <w:sz w:val="28"/>
        </w:rPr>
        <w:t xml:space="preserve">
      28 тамыздағы Қазақстан Республикасы Заңының 11-бабы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Қаржы мониторингі субъектiлерiне жұмыскерлерді даярлау және оқыту бойынша қойылатын 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(Б.Ш. Тәжіяқов) заңнамада бекітілген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тіркеуден өткеннен кейін күнтізбелік он күн ішінде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2014 жылғы 15 желтоқсаннан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Pr>
      <w:tblGrid>
        <w:gridCol w:w="10283"/>
        <w:gridCol w:w="2017"/>
      </w:tblGrid>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Имашев </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 22 желтоқсан</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Исекешев </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 8 желтоқсан</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спорт министрі</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Мұхамедиұлы </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 10 желтоқсан</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Банкінің Төрағасы</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Келімбетов </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 19 желтоқсан</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м.а.</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Жақсылықов </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 28 қараша </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28 қарашадағы</w:t>
            </w:r>
            <w:r>
              <w:br/>
            </w:r>
            <w:r>
              <w:rPr>
                <w:rFonts w:ascii="Times New Roman"/>
                <w:b w:val="false"/>
                <w:i w:val="false"/>
                <w:color w:val="000000"/>
                <w:sz w:val="20"/>
              </w:rPr>
              <w:t>№ 533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Қаржы мониторингі субъектiлерiне жұмыскерлерді даярлау және оқыту бойынша қойылатын талаптар</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xml:space="preserve">
      1. Осы Қаржы мониторингі субъектiлерiне жұмыскерлерді даярлау және оқыту бойынша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АҚ/ТҚҚ туралы Заң) сәйкес әзірленді және қаржы мониторингі субъектiлерiне жұмыскерлерді даярлауға және оқытуға қойылатын талаптарды белгілейді.</w:t>
      </w:r>
    </w:p>
    <w:bookmarkEnd w:id="5"/>
    <w:bookmarkStart w:name="z8" w:id="6"/>
    <w:p>
      <w:pPr>
        <w:spacing w:after="0"/>
        <w:ind w:left="0"/>
        <w:jc w:val="both"/>
      </w:pPr>
      <w:r>
        <w:rPr>
          <w:rFonts w:ascii="Times New Roman"/>
          <w:b w:val="false"/>
          <w:i w:val="false"/>
          <w:color w:val="000000"/>
          <w:sz w:val="28"/>
        </w:rPr>
        <w:t>
      2. Даярлаудың және оқытудың мақсаты қаржы мониторингі субъектілерінің жұмыскерлерін оларға қылмыстық жолмен алынған кірістерді заңдастыруға (жылыстатуға) және терроризмді қаржыландыруға қарсы іс-қимыл (бұдан әрі – АЖ/ТҚҚ) туралы Қазақстан Республикасының заңнамасын сақтау үшін қажетті қылмыстық жолмен алынған кірістерді заңдастыруға (жылыстатуға) және терроризмді қаржыландыруға қарсы іс-қимыл саласында білім алуы болып табылады.</w:t>
      </w:r>
    </w:p>
    <w:bookmarkEnd w:id="6"/>
    <w:bookmarkStart w:name="z9" w:id="7"/>
    <w:p>
      <w:pPr>
        <w:spacing w:after="0"/>
        <w:ind w:left="0"/>
        <w:jc w:val="both"/>
      </w:pPr>
      <w:r>
        <w:rPr>
          <w:rFonts w:ascii="Times New Roman"/>
          <w:b w:val="false"/>
          <w:i w:val="false"/>
          <w:color w:val="000000"/>
          <w:sz w:val="28"/>
        </w:rPr>
        <w:t xml:space="preserve">
      3. Қаржы мониторингі субьектісінің басшысы АЖ/ТҚҚ мақсатында міндетті даярлаудан және оқытудан өтуге тиіс жұмыскерлердің тізбесін бекітеді. </w:t>
      </w:r>
    </w:p>
    <w:bookmarkEnd w:id="7"/>
    <w:bookmarkStart w:name="z10" w:id="8"/>
    <w:p>
      <w:pPr>
        <w:spacing w:after="0"/>
        <w:ind w:left="0"/>
        <w:jc w:val="left"/>
      </w:pPr>
      <w:r>
        <w:rPr>
          <w:rFonts w:ascii="Times New Roman"/>
          <w:b/>
          <w:i w:val="false"/>
          <w:color w:val="000000"/>
        </w:rPr>
        <w:t xml:space="preserve"> 2. Қаржы мониторингі субъектілерінің жұмыскерлерін</w:t>
      </w:r>
      <w:r>
        <w:br/>
      </w:r>
      <w:r>
        <w:rPr>
          <w:rFonts w:ascii="Times New Roman"/>
          <w:b/>
          <w:i w:val="false"/>
          <w:color w:val="000000"/>
        </w:rPr>
        <w:t>даярлау және оқыту бағдарламасы</w:t>
      </w:r>
    </w:p>
    <w:bookmarkEnd w:id="8"/>
    <w:bookmarkStart w:name="z11" w:id="9"/>
    <w:p>
      <w:pPr>
        <w:spacing w:after="0"/>
        <w:ind w:left="0"/>
        <w:jc w:val="both"/>
      </w:pPr>
      <w:r>
        <w:rPr>
          <w:rFonts w:ascii="Times New Roman"/>
          <w:b w:val="false"/>
          <w:i w:val="false"/>
          <w:color w:val="000000"/>
          <w:sz w:val="28"/>
        </w:rPr>
        <w:t>
      4. АЖ/ТҚҚ саласында даярлау және оқыту бағдарламасы:</w:t>
      </w:r>
    </w:p>
    <w:bookmarkEnd w:id="9"/>
    <w:p>
      <w:pPr>
        <w:spacing w:after="0"/>
        <w:ind w:left="0"/>
        <w:jc w:val="both"/>
      </w:pPr>
      <w:r>
        <w:rPr>
          <w:rFonts w:ascii="Times New Roman"/>
          <w:b w:val="false"/>
          <w:i w:val="false"/>
          <w:color w:val="000000"/>
          <w:sz w:val="28"/>
        </w:rPr>
        <w:t>
      1) Қазақстан Республикасының АЖ/ТҚҚ саласындағы нормативтік құқықтық актілерін және АЖ/ТҚҚ саласындағы халықаралық стандарттарды зерделеуді;</w:t>
      </w:r>
    </w:p>
    <w:p>
      <w:pPr>
        <w:spacing w:after="0"/>
        <w:ind w:left="0"/>
        <w:jc w:val="both"/>
      </w:pPr>
      <w:r>
        <w:rPr>
          <w:rFonts w:ascii="Times New Roman"/>
          <w:b w:val="false"/>
          <w:i w:val="false"/>
          <w:color w:val="000000"/>
          <w:sz w:val="28"/>
        </w:rPr>
        <w:t>
      2) қаржы мониторингі субъектілерінің өздерінің қызметтік міндеттемелерін орындау кезінде Ішкі бақылау ережелері және оларды жүзеге асыру бағдарламаларын зерделеуді, сондай-ақ Қазақстан Республикасының заңдарында белгіленген АЖ/ТҚҚ туралы Қазақстан Республикасы заңнамасының талаптарын орындамағаны үшін жауапкершілік шараларын;</w:t>
      </w:r>
    </w:p>
    <w:p>
      <w:pPr>
        <w:spacing w:after="0"/>
        <w:ind w:left="0"/>
        <w:jc w:val="both"/>
      </w:pPr>
      <w:r>
        <w:rPr>
          <w:rFonts w:ascii="Times New Roman"/>
          <w:b w:val="false"/>
          <w:i w:val="false"/>
          <w:color w:val="000000"/>
          <w:sz w:val="28"/>
        </w:rPr>
        <w:t>
      3) қылмыстық жолмен алынған кірістерді заңдастырудың (жылыстатудың) және терроризмді қаржыландырудың типологияларын, схемаларын және тәсілдерін, сондай-ақ күдікті операцияларды айқындау критерийлерін зерделеуді қамтуға тиіс.</w:t>
      </w:r>
    </w:p>
    <w:bookmarkStart w:name="z12" w:id="10"/>
    <w:p>
      <w:pPr>
        <w:spacing w:after="0"/>
        <w:ind w:left="0"/>
        <w:jc w:val="both"/>
      </w:pPr>
      <w:r>
        <w:rPr>
          <w:rFonts w:ascii="Times New Roman"/>
          <w:b w:val="false"/>
          <w:i w:val="false"/>
          <w:color w:val="000000"/>
          <w:sz w:val="28"/>
        </w:rPr>
        <w:t>
      5. Даярлау және оқыту:</w:t>
      </w:r>
    </w:p>
    <w:bookmarkEnd w:id="10"/>
    <w:p>
      <w:pPr>
        <w:spacing w:after="0"/>
        <w:ind w:left="0"/>
        <w:jc w:val="both"/>
      </w:pPr>
      <w:r>
        <w:rPr>
          <w:rFonts w:ascii="Times New Roman"/>
          <w:b w:val="false"/>
          <w:i w:val="false"/>
          <w:color w:val="000000"/>
          <w:sz w:val="28"/>
        </w:rPr>
        <w:t>
      1) кіріспе (қаржы мониторингі субъектiлерi жұмыскерлерінің АЖ/ТҚҚ халықаралық және ұлттық жүйесі, АЖ/ТҚҚ мақсатында қабылданған Қазақстан Республикасының нормативтік құқықтық актілері және өзге де ішкі құжаттар туралы базалық білім алуы);</w:t>
      </w:r>
    </w:p>
    <w:p>
      <w:pPr>
        <w:spacing w:after="0"/>
        <w:ind w:left="0"/>
        <w:jc w:val="both"/>
      </w:pPr>
      <w:r>
        <w:rPr>
          <w:rFonts w:ascii="Times New Roman"/>
          <w:b w:val="false"/>
          <w:i w:val="false"/>
          <w:color w:val="000000"/>
          <w:sz w:val="28"/>
        </w:rPr>
        <w:t>
      2) негізгі (қаржы мониторингі субъектiлерi жұмыскерлерінің олардың АЖ/ТҚҚ туралы заңнаманы сақтауы үшін қажетті білім алуы, қаржы мониторингі субъектiлерiнің ішкі бақылау жүйесін, оларды жүзеге асыру бағдарламасын және қылмыстық жолмен алынған кірістерді жылыстату және терроризмді қаржыландыру тәуекелдерін басқару үшін жеткілікті деңгейде осы мақсаттарда қабылданған өзге де ішкі құжаттарды жетілдіру және тиімділігін қолдау);</w:t>
      </w:r>
    </w:p>
    <w:p>
      <w:pPr>
        <w:spacing w:after="0"/>
        <w:ind w:left="0"/>
        <w:jc w:val="both"/>
      </w:pPr>
      <w:r>
        <w:rPr>
          <w:rFonts w:ascii="Times New Roman"/>
          <w:b w:val="false"/>
          <w:i w:val="false"/>
          <w:color w:val="000000"/>
          <w:sz w:val="28"/>
        </w:rPr>
        <w:t xml:space="preserve">
      3) білім деңгейін арттыру (қаржы мониторингі субъектiлерi жұмыскерлерінің АЖ/ТҚҚ саласындағы білімін жаңарту және жүйелеу, Ақшаны жылыстатуға қарсы күрестің қаржылық шараларын әзірлеу тобының </w:t>
      </w:r>
    </w:p>
    <w:p>
      <w:pPr>
        <w:spacing w:after="0"/>
        <w:ind w:left="0"/>
        <w:jc w:val="both"/>
      </w:pPr>
      <w:r>
        <w:rPr>
          <w:rFonts w:ascii="Times New Roman"/>
          <w:b w:val="false"/>
          <w:i w:val="false"/>
          <w:color w:val="000000"/>
          <w:sz w:val="28"/>
        </w:rPr>
        <w:t>
      (бұдан әрі – ФАТФ) халықаралық стандарттарын зерделеу, қылмыстық жолмен алынған кірістерді жылыстатумен және терроризмді қаржыландырумен күрестің қазіргі ұлттық және халықаралық әдістерімен таныстыру) курстар түрінде жүзеге асырылады.</w:t>
      </w:r>
    </w:p>
    <w:bookmarkStart w:name="z13" w:id="11"/>
    <w:p>
      <w:pPr>
        <w:spacing w:after="0"/>
        <w:ind w:left="0"/>
        <w:jc w:val="both"/>
      </w:pPr>
      <w:r>
        <w:rPr>
          <w:rFonts w:ascii="Times New Roman"/>
          <w:b w:val="false"/>
          <w:i w:val="false"/>
          <w:color w:val="000000"/>
          <w:sz w:val="28"/>
        </w:rPr>
        <w:t>
      6. Қаржы мониторингі субъектiлерiнің жұмыскерлері кіріспе курсты жұмысқа қабылдау кезінде және олардың АЖ/ТҚҚ туралы заңнаманы орындауымен байланысты жұмыскерлерді ұйым ішінде лауазымға ауыстыру (уақытша ауыстыру) кезінде өтеді.</w:t>
      </w:r>
    </w:p>
    <w:bookmarkEnd w:id="11"/>
    <w:p>
      <w:pPr>
        <w:spacing w:after="0"/>
        <w:ind w:left="0"/>
        <w:jc w:val="both"/>
      </w:pPr>
      <w:r>
        <w:rPr>
          <w:rFonts w:ascii="Times New Roman"/>
          <w:b w:val="false"/>
          <w:i w:val="false"/>
          <w:color w:val="000000"/>
          <w:sz w:val="28"/>
        </w:rPr>
        <w:t>
      Көмекші оқыту материалдары ретінде қаржы мониторингі субъектiлерiнің жұмыскерлеріне кіріспе курс өту түрінде барысында Қазақстан Республикасы Қаржы министрлігінің Қаржы мониторингі комитеті Бірыңғай ақпараттық талдамалы жүйесінің "Оқыту және дамыту" ішкі жүйесінің мүмкіндіктерін пайдалану ұсынылады.</w:t>
      </w:r>
    </w:p>
    <w:bookmarkStart w:name="z14" w:id="12"/>
    <w:p>
      <w:pPr>
        <w:spacing w:after="0"/>
        <w:ind w:left="0"/>
        <w:jc w:val="both"/>
      </w:pPr>
      <w:r>
        <w:rPr>
          <w:rFonts w:ascii="Times New Roman"/>
          <w:b w:val="false"/>
          <w:i w:val="false"/>
          <w:color w:val="000000"/>
          <w:sz w:val="28"/>
        </w:rPr>
        <w:t>
      7. Қаржы мониторингі субъектiлерiнің жұмыскерлерін негізгі курс түрінде оқыту бір рет, олар АЖ/ТҚҚ туралы заңнаманы сақтауымен байланысты функцияларды жүзеге асырғанға дейін өтеді.</w:t>
      </w:r>
    </w:p>
    <w:bookmarkEnd w:id="12"/>
    <w:bookmarkStart w:name="z15" w:id="13"/>
    <w:p>
      <w:pPr>
        <w:spacing w:after="0"/>
        <w:ind w:left="0"/>
        <w:jc w:val="both"/>
      </w:pPr>
      <w:r>
        <w:rPr>
          <w:rFonts w:ascii="Times New Roman"/>
          <w:b w:val="false"/>
          <w:i w:val="false"/>
          <w:color w:val="000000"/>
          <w:sz w:val="28"/>
        </w:rPr>
        <w:t>
      8. Оқып-үйренулердің қызмет ерекшеліктерін және АЖ/ТҚҚ және білім саласындағы уәкілетті органдармен келісу бойынша осы талаптарды ескере отырып, кадрлар даярлау және оқытуды жүзеге асырушы білім ұйымдары әзірлеген АЖ/ТҚҚ саласында қаржы мониторингі субъектілерінің жұмыскерлерін оқыту бағдарламасына сәйкес жүзеге асырылады.</w:t>
      </w:r>
    </w:p>
    <w:bookmarkEnd w:id="13"/>
    <w:bookmarkStart w:name="z16" w:id="14"/>
    <w:p>
      <w:pPr>
        <w:spacing w:after="0"/>
        <w:ind w:left="0"/>
        <w:jc w:val="both"/>
      </w:pPr>
      <w:r>
        <w:rPr>
          <w:rFonts w:ascii="Times New Roman"/>
          <w:b w:val="false"/>
          <w:i w:val="false"/>
          <w:color w:val="000000"/>
          <w:sz w:val="28"/>
        </w:rPr>
        <w:t xml:space="preserve">
      9. Білім деңгейін арттыру Талаптардың </w:t>
      </w:r>
      <w:r>
        <w:rPr>
          <w:rFonts w:ascii="Times New Roman"/>
          <w:b w:val="false"/>
          <w:i w:val="false"/>
          <w:color w:val="000000"/>
          <w:sz w:val="28"/>
        </w:rPr>
        <w:t>8-тармағына</w:t>
      </w:r>
      <w:r>
        <w:rPr>
          <w:rFonts w:ascii="Times New Roman"/>
          <w:b w:val="false"/>
          <w:i w:val="false"/>
          <w:color w:val="000000"/>
          <w:sz w:val="28"/>
        </w:rPr>
        <w:t xml:space="preserve"> сәйкес бағдарлама бойынша білім ұйымдары өткізетін семинарларға, тренингтерге және өзге де оқытып-үйрету іс-шараларына қаржы мониторингі жұмыскерлерінің қатысуы нысанында жүзеге асырылады.</w:t>
      </w:r>
    </w:p>
    <w:bookmarkEnd w:id="14"/>
    <w:bookmarkStart w:name="z17" w:id="15"/>
    <w:p>
      <w:pPr>
        <w:spacing w:after="0"/>
        <w:ind w:left="0"/>
        <w:jc w:val="left"/>
      </w:pPr>
      <w:r>
        <w:rPr>
          <w:rFonts w:ascii="Times New Roman"/>
          <w:b/>
          <w:i w:val="false"/>
          <w:color w:val="000000"/>
        </w:rPr>
        <w:t xml:space="preserve"> 3. Қаржы мониторингі субъектілері жұмыскерлерінің даярлаудан</w:t>
      </w:r>
      <w:r>
        <w:br/>
      </w:r>
      <w:r>
        <w:rPr>
          <w:rFonts w:ascii="Times New Roman"/>
          <w:b/>
          <w:i w:val="false"/>
          <w:color w:val="000000"/>
        </w:rPr>
        <w:t>және оқытудан өтуін есепке алу және бақылау</w:t>
      </w:r>
    </w:p>
    <w:bookmarkEnd w:id="15"/>
    <w:bookmarkStart w:name="z18" w:id="16"/>
    <w:p>
      <w:pPr>
        <w:spacing w:after="0"/>
        <w:ind w:left="0"/>
        <w:jc w:val="both"/>
      </w:pPr>
      <w:r>
        <w:rPr>
          <w:rFonts w:ascii="Times New Roman"/>
          <w:b w:val="false"/>
          <w:i w:val="false"/>
          <w:color w:val="000000"/>
          <w:sz w:val="28"/>
        </w:rPr>
        <w:t>
      10. Қаржы мониторингі субъектілері жұмыскерлерінің кіріспе, негізгі курстар және білім деңгейін арттыру бойынша оқытудан осындай оқытуды жүргізген білім ұйымы беретін құжатпен расталуы тиіс.</w:t>
      </w:r>
    </w:p>
    <w:bookmarkEnd w:id="16"/>
    <w:p>
      <w:pPr>
        <w:spacing w:after="0"/>
        <w:ind w:left="0"/>
        <w:jc w:val="both"/>
      </w:pPr>
      <w:r>
        <w:rPr>
          <w:rFonts w:ascii="Times New Roman"/>
          <w:b w:val="false"/>
          <w:i w:val="false"/>
          <w:color w:val="000000"/>
          <w:sz w:val="28"/>
        </w:rPr>
        <w:t>
      11. Қазақстан Республикасының мемлекеттік органдары АЖ/ТҚҚ мәселелері бойынша қаржы мониторингі субъектілерінің жұмыскерлерін даярлау және оқыту бойынша талаптарды орындау бөлігінде өз құзыретіне сәйкес ішкі бақылауды ұйымдастыру және орындау бойынша АЖ/ТҚҚ туралы заңнаманы қаржы мониторингі субъектілерінің орындауын бақылауды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