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1b9e" w14:textId="b4a1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2014 жылғы 19 желтоқсандағы № 47-233 шешімі. Алматы облысының Әділет департаментінде 2015 жылы 05 қаңтарда № 2992 болып тіркелді. Күші жойылды - Жетісу облысы Сарқан аудандық мәслихатының 2023 жылғы 4 қазандағы № 12-52 шешімімен</w:t>
      </w:r>
    </w:p>
    <w:p>
      <w:pPr>
        <w:spacing w:after="0"/>
        <w:ind w:left="0"/>
        <w:jc w:val="both"/>
      </w:pPr>
      <w:bookmarkStart w:name="z4" w:id="0"/>
      <w:r>
        <w:rPr>
          <w:rFonts w:ascii="Times New Roman"/>
          <w:b w:val="false"/>
          <w:i w:val="false"/>
          <w:color w:val="ff0000"/>
          <w:sz w:val="28"/>
        </w:rPr>
        <w:t xml:space="preserve">
      Ескерту. Күші жойылды - Жетісу облысы Сарқан аудандық мәслихатының 04.10.2023 </w:t>
      </w:r>
      <w:r>
        <w:rPr>
          <w:rFonts w:ascii="Times New Roman"/>
          <w:b w:val="false"/>
          <w:i w:val="false"/>
          <w:color w:val="ff0000"/>
          <w:sz w:val="28"/>
        </w:rPr>
        <w:t>№ 12-52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Сарқан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2. Осы шешімнің орындалуын бақылау аудандық мәслихаттың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47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Догоманов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Сарқан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2014 жылғы "19" желтоқсандағы "Сарқан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 47-233 шешімімен бекітілген қосымша</w:t>
            </w:r>
          </w:p>
        </w:tc>
      </w:tr>
    </w:tbl>
    <w:bookmarkStart w:name="z16" w:id="5"/>
    <w:p>
      <w:pPr>
        <w:spacing w:after="0"/>
        <w:ind w:left="0"/>
        <w:jc w:val="left"/>
      </w:pPr>
      <w:r>
        <w:rPr>
          <w:rFonts w:ascii="Times New Roman"/>
          <w:b/>
          <w:i w:val="false"/>
          <w:color w:val="000000"/>
        </w:rPr>
        <w:t xml:space="preserve"> Сарқан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w:t>
      </w:r>
    </w:p>
    <w:bookmarkEnd w:id="5"/>
    <w:bookmarkStart w:name="z17" w:id="6"/>
    <w:p>
      <w:pPr>
        <w:spacing w:after="0"/>
        <w:ind w:left="0"/>
        <w:jc w:val="left"/>
      </w:pPr>
      <w:r>
        <w:rPr>
          <w:rFonts w:ascii="Times New Roman"/>
          <w:b/>
          <w:i w:val="false"/>
          <w:color w:val="000000"/>
        </w:rPr>
        <w:t xml:space="preserve"> Жалпы ережелер</w:t>
      </w:r>
    </w:p>
    <w:bookmarkEnd w:id="6"/>
    <w:bookmarkStart w:name="z18" w:id="7"/>
    <w:p>
      <w:pPr>
        <w:spacing w:after="0"/>
        <w:ind w:left="0"/>
        <w:jc w:val="both"/>
      </w:pPr>
      <w:r>
        <w:rPr>
          <w:rFonts w:ascii="Times New Roman"/>
          <w:b w:val="false"/>
          <w:i w:val="false"/>
          <w:color w:val="000000"/>
          <w:sz w:val="28"/>
        </w:rPr>
        <w:t xml:space="preserve">
      Осы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Сарқан ауданында ауыл, көше, көппәтерлі тұрғын үй тұрғындарының бөлек жергілікті қоғамдастық жиындарын өткізудің тәртібін белгілейді.</w:t>
      </w:r>
    </w:p>
    <w:bookmarkEnd w:id="7"/>
    <w:bookmarkStart w:name="z19" w:id="8"/>
    <w:p>
      <w:pPr>
        <w:spacing w:after="0"/>
        <w:ind w:left="0"/>
        <w:jc w:val="both"/>
      </w:pPr>
      <w:r>
        <w:rPr>
          <w:rFonts w:ascii="Times New Roman"/>
          <w:b w:val="false"/>
          <w:i w:val="false"/>
          <w:color w:val="000000"/>
          <w:sz w:val="28"/>
        </w:rPr>
        <w:t>
      1. Аудандық маңызы бар қаланың, ауылдардың, ауылдық округтердің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20" w:id="9"/>
    <w:p>
      <w:pPr>
        <w:spacing w:after="0"/>
        <w:ind w:left="0"/>
        <w:jc w:val="left"/>
      </w:pPr>
      <w:r>
        <w:rPr>
          <w:rFonts w:ascii="Times New Roman"/>
          <w:b/>
          <w:i w:val="false"/>
          <w:color w:val="000000"/>
        </w:rPr>
        <w:t xml:space="preserve"> 2. Бөлек жиындарды өткізу тәртібі</w:t>
      </w:r>
    </w:p>
    <w:bookmarkEnd w:id="9"/>
    <w:bookmarkStart w:name="z21" w:id="10"/>
    <w:p>
      <w:pPr>
        <w:spacing w:after="0"/>
        <w:ind w:left="0"/>
        <w:jc w:val="both"/>
      </w:pPr>
      <w:r>
        <w:rPr>
          <w:rFonts w:ascii="Times New Roman"/>
          <w:b w:val="false"/>
          <w:i w:val="false"/>
          <w:color w:val="000000"/>
          <w:sz w:val="28"/>
        </w:rPr>
        <w:t>
      3. Бөлек жиынды аудандық маңызы бар қаланың, ауылдық округтің әкімі шақырады.</w:t>
      </w:r>
    </w:p>
    <w:bookmarkEnd w:id="10"/>
    <w:bookmarkStart w:name="z22" w:id="11"/>
    <w:p>
      <w:pPr>
        <w:spacing w:after="0"/>
        <w:ind w:left="0"/>
        <w:jc w:val="both"/>
      </w:pPr>
      <w:r>
        <w:rPr>
          <w:rFonts w:ascii="Times New Roman"/>
          <w:b w:val="false"/>
          <w:i w:val="false"/>
          <w:color w:val="000000"/>
          <w:sz w:val="28"/>
        </w:rPr>
        <w:t>
      Сарқан ауданы әкімінің жергілікті қоғамдастық жиынын өткізуге оң шешімі бар болған жағдайда бөлек жиынды өткізуге болады.</w:t>
      </w:r>
    </w:p>
    <w:bookmarkEnd w:id="11"/>
    <w:bookmarkStart w:name="z23"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24" w:id="13"/>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ауылдық округтің әкімі ұйымдастырады.</w:t>
      </w:r>
    </w:p>
    <w:bookmarkEnd w:id="13"/>
    <w:bookmarkStart w:name="z25" w:id="14"/>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4"/>
    <w:bookmarkStart w:name="z26" w:id="15"/>
    <w:p>
      <w:pPr>
        <w:spacing w:after="0"/>
        <w:ind w:left="0"/>
        <w:jc w:val="both"/>
      </w:pPr>
      <w:r>
        <w:rPr>
          <w:rFonts w:ascii="Times New Roman"/>
          <w:b w:val="false"/>
          <w:i w:val="false"/>
          <w:color w:val="000000"/>
          <w:sz w:val="28"/>
        </w:rPr>
        <w:t>
      7. Бөлек жиынды аудандық маңызы бар қала, ауылдық округ әкімі немесе ол уәкілеттік берген тұлға ашады.</w:t>
      </w:r>
    </w:p>
    <w:bookmarkEnd w:id="15"/>
    <w:bookmarkStart w:name="z27" w:id="16"/>
    <w:p>
      <w:pPr>
        <w:spacing w:after="0"/>
        <w:ind w:left="0"/>
        <w:jc w:val="both"/>
      </w:pPr>
      <w:r>
        <w:rPr>
          <w:rFonts w:ascii="Times New Roman"/>
          <w:b w:val="false"/>
          <w:i w:val="false"/>
          <w:color w:val="000000"/>
          <w:sz w:val="28"/>
        </w:rPr>
        <w:t>
      Аудандық маңызы бар қала, ауылдық округ әкімі немесе ол уәкілеттік берген тұлға бөлек жиынның төрағасы болып табылады.</w:t>
      </w:r>
    </w:p>
    <w:bookmarkEnd w:id="16"/>
    <w:bookmarkStart w:name="z28"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29" w:id="18"/>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аудандық маңызы бар қаланың және ауылдық округтің аумағындағы ауылдың, көшенің, көппәтерлі тұрғын үй сайлаушыларының жалпы санының 1 пайызы мөлшерінде бөлек жиынның қатысушылары ұсынады.</w:t>
      </w:r>
    </w:p>
    <w:bookmarkEnd w:id="18"/>
    <w:bookmarkStart w:name="z30" w:id="19"/>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9"/>
    <w:bookmarkStart w:name="z31"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32"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тиісті аудандық маңызы бар қала және ауылдық округ әкімінің аппаратына береді.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