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ae47" w14:textId="a76a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мәслихатының 2014 жылғы 15 қазандағы № 36-187 шешімі. Алматы облысының Әділет департаментінде 2014 жылы 11 қарашада № 2913 болып тіркелді. Күші жойылды - Алматы облысы Райымбек аудандық мәслихатының 2016 жылғы 05 қыркүйектегі № 8-51 шешімімен</w:t>
      </w:r>
    </w:p>
    <w:p>
      <w:pPr>
        <w:spacing w:after="0"/>
        <w:ind w:left="0"/>
        <w:jc w:val="left"/>
      </w:pPr>
      <w:r>
        <w:rPr>
          <w:rFonts w:ascii="Times New Roman"/>
          <w:b w:val="false"/>
          <w:i w:val="false"/>
          <w:color w:val="ff0000"/>
          <w:sz w:val="28"/>
        </w:rPr>
        <w:t xml:space="preserve">      Ескерту. Күші жойылды - Алматы облысы Райымбек аудандық мәслихатының 05.09.2016 </w:t>
      </w:r>
      <w:r>
        <w:rPr>
          <w:rFonts w:ascii="Times New Roman"/>
          <w:b w:val="false"/>
          <w:i w:val="false"/>
          <w:color w:val="ff0000"/>
          <w:sz w:val="28"/>
        </w:rPr>
        <w:t>№ 8-51</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Осы шешімнің қосымшасына сәйкес Райымбек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"Халықты әлеуметтік қорғау, еңбекпен қамту, білім беру, денсаулық сақтау, спорт, мәдениет, тіл, азаматтардың құқықтары мен заңды мүдделерін қорғау, қоғамдық тәртіпті сақтау және қоғамдық бірлестіктермен жұмыс, бұқаралық ақпарат құралдары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Бошугулов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Құдабаев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Райымбек аудандық мәслихатының 2014 жылғы 15 қазандағы № 36-187 шешіміне қосымша</w:t>
            </w:r>
          </w:p>
        </w:tc>
      </w:tr>
    </w:tbl>
    <w:bookmarkStart w:name="z6"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 – 76 айлық есептік көрсеткіш;</w:t>
      </w:r>
      <w:r>
        <w:br/>
      </w:r>
      <w:r>
        <w:rPr>
          <w:rFonts w:ascii="Times New Roman"/>
          <w:b w:val="false"/>
          <w:i w:val="false"/>
          <w:color w:val="000000"/>
          <w:sz w:val="28"/>
        </w:rPr>
        <w:t>
      2) женілдіктер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3) женілдіктер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4) женілдіктер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5) әлеуметтік мәні бар аурулармен ауыратын азаматтар – 5 айлық есептік көрсеткіш;</w:t>
      </w:r>
      <w:r>
        <w:br/>
      </w:r>
      <w:r>
        <w:rPr>
          <w:rFonts w:ascii="Times New Roman"/>
          <w:b w:val="false"/>
          <w:i w:val="false"/>
          <w:color w:val="000000"/>
          <w:sz w:val="28"/>
        </w:rPr>
        <w:t>
      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r>
        <w:br/>
      </w: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xml:space="preserve">
      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1) Қазақстан Республикасының заңнамасында көзделген негіздемелер; </w:t>
      </w:r>
      <w:r>
        <w:br/>
      </w:r>
      <w:r>
        <w:rPr>
          <w:rFonts w:ascii="Times New Roman"/>
          <w:b w:val="false"/>
          <w:i w:val="false"/>
          <w:color w:val="000000"/>
          <w:sz w:val="28"/>
        </w:rPr>
        <w:t xml:space="preserve">
      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xml:space="preserve">      10.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 </w:t>
      </w:r>
      <w:r>
        <w:br/>
      </w:r>
      <w:r>
        <w:rPr>
          <w:rFonts w:ascii="Times New Roman"/>
          <w:b w:val="false"/>
          <w:i w:val="false"/>
          <w:color w:val="000000"/>
          <w:sz w:val="28"/>
        </w:rPr>
        <w:t xml:space="preserve">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 </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қаулысының 1-қосымшасына сәйкес адамның (отбасының) құрамы туралы мәліметтерді; </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xml:space="preserve">
      5) өмірлік қиын жағдайдың туындағанын растайтын құжатты және/немесе актіні. </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көмекке өтініш білдіру мерзімі – үш ай.</w:t>
      </w:r>
      <w:r>
        <w:br/>
      </w: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xml:space="preserve">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Осы Қағиданың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22.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23.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xml:space="preserve">
      3) алушыны мемлекеттік медициналық-әлеуметтік мекемелерге тұруға жіберген; </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r>
        <w:br/>
      </w: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26.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27.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