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3a84" w14:textId="2f43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2014 жылғы 15 шілдедегі № 34-1 шешімі. Алматы облысының Әділет департаментінде 2014 жылы 14 тамызда № 2820 болып тіркелді. Күші жойылды - Алматы облысы Еңбекшіқазақ аудандық мәслихатының 2015 жылғы 22 сәуірдегі № 45-2 шешімімен</w:t>
      </w:r>
    </w:p>
    <w:p>
      <w:pPr>
        <w:spacing w:after="0"/>
        <w:ind w:left="0"/>
        <w:jc w:val="left"/>
      </w:pPr>
      <w:r>
        <w:rPr>
          <w:rFonts w:ascii="Times New Roman"/>
          <w:b w:val="false"/>
          <w:i w:val="false"/>
          <w:color w:val="ff0000"/>
          <w:sz w:val="28"/>
        </w:rPr>
        <w:t xml:space="preserve">      Ескерту. Күші жойылды - Алматы облысы Еңбекшіқазақ аудандық мәслихатының 22.04.2015 </w:t>
      </w:r>
      <w:r>
        <w:rPr>
          <w:rFonts w:ascii="Times New Roman"/>
          <w:b w:val="false"/>
          <w:i w:val="false"/>
          <w:color w:val="ff0000"/>
          <w:sz w:val="28"/>
        </w:rPr>
        <w:t>№ 45-2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Еңбекшіқазақ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34-сессиясының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Мықыбаев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"Еңбекшіқазақ аудандық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 әлеуметтік</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 мемлекеттік</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Айсина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"Еңбекшіқазақ аудандық экономика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 жоспарлау бөлімі"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шілде "Еңбекшіқазақ</w:t>
            </w:r>
            <w:r>
              <w:br/>
            </w:r>
            <w:r>
              <w:rPr>
                <w:rFonts w:ascii="Times New Roman"/>
                <w:b w:val="false"/>
                <w:i w:val="false"/>
                <w:color w:val="000000"/>
                <w:sz w:val="20"/>
              </w:rPr>
              <w:t>ауданындағы аз қамтылған</w:t>
            </w:r>
            <w:r>
              <w:br/>
            </w:r>
            <w:r>
              <w:rPr>
                <w:rFonts w:ascii="Times New Roman"/>
                <w:b w:val="false"/>
                <w:i w:val="false"/>
                <w:color w:val="000000"/>
                <w:sz w:val="20"/>
              </w:rPr>
              <w:t>отбасыларға (азаматтарға)</w:t>
            </w:r>
            <w:r>
              <w:br/>
            </w:r>
            <w:r>
              <w:rPr>
                <w:rFonts w:ascii="Times New Roman"/>
                <w:b w:val="false"/>
                <w:i w:val="false"/>
                <w:color w:val="000000"/>
                <w:sz w:val="20"/>
              </w:rPr>
              <w:t>тұрғын үй көмегін көрсетудің</w:t>
            </w:r>
            <w:r>
              <w:br/>
            </w:r>
            <w:r>
              <w:rPr>
                <w:rFonts w:ascii="Times New Roman"/>
                <w:b w:val="false"/>
                <w:i w:val="false"/>
                <w:color w:val="000000"/>
                <w:sz w:val="20"/>
              </w:rPr>
              <w:t>мөлшерін және тәртібін</w:t>
            </w:r>
            <w:r>
              <w:br/>
            </w:r>
            <w:r>
              <w:rPr>
                <w:rFonts w:ascii="Times New Roman"/>
                <w:b w:val="false"/>
                <w:i w:val="false"/>
                <w:color w:val="000000"/>
                <w:sz w:val="20"/>
              </w:rPr>
              <w:t>айқындау туралы" № 34-1</w:t>
            </w:r>
            <w:r>
              <w:br/>
            </w:r>
            <w:r>
              <w:rPr>
                <w:rFonts w:ascii="Times New Roman"/>
                <w:b w:val="false"/>
                <w:i w:val="false"/>
                <w:color w:val="000000"/>
                <w:sz w:val="20"/>
              </w:rPr>
              <w:t>шешіміне қосымша</w:t>
            </w:r>
          </w:p>
        </w:tc>
      </w:tr>
    </w:tbl>
    <w:bookmarkStart w:name="z6" w:id="0"/>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4) уәкілетті орган – тұрғын үй көмегін тағайындауды жүзеге асыратын "Еңбекшіқазақ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Еңбекшіқазақ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xml:space="preserve">
      1) газ тұтыну – айына бір отбасына 10 килограмм (1 кішкене газ баллон); </w:t>
      </w:r>
      <w:r>
        <w:br/>
      </w:r>
      <w:r>
        <w:rPr>
          <w:rFonts w:ascii="Times New Roman"/>
          <w:b w:val="false"/>
          <w:i w:val="false"/>
          <w:color w:val="000000"/>
          <w:sz w:val="28"/>
        </w:rPr>
        <w:t>
      2) электр энергиясын тұтыну: 1 адамға – бір айға 80 киловатт, 3 және одан да көп адамы бар отбасы үшін – бір айға 240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4)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xml:space="preserve">
      5) қатты отынды тұтынушылар үшін: пешпен жылытатын тұрғын үйлерге – жылыту маусымына төрт тонна көмір. </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