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1425" w14:textId="e4e1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2014 жылғы 10 ақпандағы N 27-173 шешімі. Алматы облысының Әділет департаментімен 2014 жылы 19 наурызда N 2618 болып тіркелді. Күші жойылды - Алматы облысы Ақсу аудандық мәслихатының 2017 жылғы 17 наурыздағы № 12-57 шешімімен</w:t>
      </w:r>
    </w:p>
    <w:p>
      <w:pPr>
        <w:spacing w:after="0"/>
        <w:ind w:left="0"/>
        <w:jc w:val="left"/>
      </w:pPr>
      <w:r>
        <w:rPr>
          <w:rFonts w:ascii="Times New Roman"/>
          <w:b w:val="false"/>
          <w:i w:val="false"/>
          <w:color w:val="ff0000"/>
          <w:sz w:val="28"/>
        </w:rPr>
        <w:t xml:space="preserve">      Ескерту. Күші жойылды – Алматы облысы Ақсу аудандық мәслихатының 17.03.2017 </w:t>
      </w:r>
      <w:r>
        <w:rPr>
          <w:rFonts w:ascii="Times New Roman"/>
          <w:b w:val="false"/>
          <w:i w:val="false"/>
          <w:color w:val="ff0000"/>
          <w:sz w:val="28"/>
        </w:rPr>
        <w:t>№ 12-57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Ақсу ауданының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"Бюджет, әлеуметтік-мәдениет салалары,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Серпербаев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ауданының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Тынбайұлы Бекбаланов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аудандық экономика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Жандосова Гүлнара Жандосқызы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2014 жылғы 10 ақпандағы</w:t>
            </w:r>
            <w:r>
              <w:br/>
            </w:r>
            <w:r>
              <w:rPr>
                <w:rFonts w:ascii="Times New Roman"/>
                <w:b w:val="false"/>
                <w:i w:val="false"/>
                <w:color w:val="000000"/>
                <w:sz w:val="20"/>
              </w:rPr>
              <w:t>"Ақсу ауданы бойынша аз</w:t>
            </w:r>
            <w:r>
              <w:br/>
            </w:r>
            <w:r>
              <w:rPr>
                <w:rFonts w:ascii="Times New Roman"/>
                <w:b w:val="false"/>
                <w:i w:val="false"/>
                <w:color w:val="000000"/>
                <w:sz w:val="20"/>
              </w:rPr>
              <w:t>қамтылған отбасыларға</w:t>
            </w:r>
            <w:r>
              <w:br/>
            </w:r>
            <w:r>
              <w:rPr>
                <w:rFonts w:ascii="Times New Roman"/>
                <w:b w:val="false"/>
                <w:i w:val="false"/>
                <w:color w:val="000000"/>
                <w:sz w:val="20"/>
              </w:rPr>
              <w:t>(азаматтарға) тұрғын үй</w:t>
            </w:r>
            <w:r>
              <w:br/>
            </w:r>
            <w:r>
              <w:rPr>
                <w:rFonts w:ascii="Times New Roman"/>
                <w:b w:val="false"/>
                <w:i w:val="false"/>
                <w:color w:val="000000"/>
                <w:sz w:val="20"/>
              </w:rPr>
              <w:t>көмегін көрсетудің мөлшерін</w:t>
            </w:r>
            <w:r>
              <w:br/>
            </w:r>
            <w:r>
              <w:rPr>
                <w:rFonts w:ascii="Times New Roman"/>
                <w:b w:val="false"/>
                <w:i w:val="false"/>
                <w:color w:val="000000"/>
                <w:sz w:val="20"/>
              </w:rPr>
              <w:t>және тәртібін айқындау туралы"</w:t>
            </w:r>
            <w:r>
              <w:br/>
            </w:r>
            <w:r>
              <w:rPr>
                <w:rFonts w:ascii="Times New Roman"/>
                <w:b w:val="false"/>
                <w:i w:val="false"/>
                <w:color w:val="000000"/>
                <w:sz w:val="20"/>
              </w:rPr>
              <w:t>N 27-173 шешіміне қосымша</w:t>
            </w:r>
          </w:p>
        </w:tc>
      </w:tr>
    </w:tbl>
    <w:bookmarkStart w:name="z6" w:id="0"/>
    <w:p>
      <w:pPr>
        <w:spacing w:after="0"/>
        <w:ind w:left="0"/>
        <w:jc w:val="left"/>
      </w:pPr>
      <w:r>
        <w:rPr>
          <w:rFonts w:ascii="Times New Roman"/>
          <w:b/>
          <w:i w:val="false"/>
          <w:color w:val="000000"/>
        </w:rPr>
        <w:t xml:space="preserve"> Ақсу ауданы бойынша аз қамтылған отбасыларға (азаматтарға)</w:t>
      </w:r>
      <w:r>
        <w:br/>
      </w:r>
      <w:r>
        <w:rPr>
          <w:rFonts w:ascii="Times New Roman"/>
          <w:b/>
          <w:i w:val="false"/>
          <w:color w:val="000000"/>
        </w:rPr>
        <w:t>тұрғын 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"Ақсу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күтіп-үстауға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Ақсу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адамадарға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Белгіленген нормалар шегіндегі шекті жол берілетін шығыстар үлесі отбасының жиынтық табысының 10 проценті мөлшерінде белгіленеді.</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үш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xml:space="preserve">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негізі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көмегін тағайындау бойынша уәкілетті орган құжаттардың көшірмелерін тексеріп, оларды тіркейді және өтініш берушіге құжаттарының қабылдағаны туралы растайтын құжат береді.</w:t>
      </w:r>
      <w:r>
        <w:br/>
      </w:r>
      <w:r>
        <w:rPr>
          <w:rFonts w:ascii="Times New Roman"/>
          <w:b w:val="false"/>
          <w:i w:val="false"/>
          <w:color w:val="000000"/>
          <w:sz w:val="28"/>
        </w:rPr>
        <w:t xml:space="preserve">
      11. Тұрғын үй көмегін алуға үміткер отбасының (азаматтың) жиынтық табысын есептеу тәртібі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13. Коммуналдық қызметтерді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айына бір отбасына 10 килограмм (1 кішкене газ баллон);</w:t>
      </w:r>
      <w:r>
        <w:br/>
      </w:r>
      <w:r>
        <w:rPr>
          <w:rFonts w:ascii="Times New Roman"/>
          <w:b w:val="false"/>
          <w:i w:val="false"/>
          <w:color w:val="000000"/>
          <w:sz w:val="28"/>
        </w:rPr>
        <w:t>
      2) электр энергиясын қолдану:</w:t>
      </w:r>
      <w:r>
        <w:br/>
      </w:r>
      <w:r>
        <w:rPr>
          <w:rFonts w:ascii="Times New Roman"/>
          <w:b w:val="false"/>
          <w:i w:val="false"/>
          <w:color w:val="000000"/>
          <w:sz w:val="28"/>
        </w:rPr>
        <w:t>
      1 адамға – бір айға 45 киловатт;</w:t>
      </w:r>
      <w:r>
        <w:br/>
      </w:r>
      <w:r>
        <w:rPr>
          <w:rFonts w:ascii="Times New Roman"/>
          <w:b w:val="false"/>
          <w:i w:val="false"/>
          <w:color w:val="000000"/>
          <w:sz w:val="28"/>
        </w:rPr>
        <w:t>
      4 және одан көп адамнан тұратын отбасына –бір айға 150 киловатт.</w:t>
      </w:r>
      <w:r>
        <w:br/>
      </w:r>
      <w:r>
        <w:rPr>
          <w:rFonts w:ascii="Times New Roman"/>
          <w:b w:val="false"/>
          <w:i w:val="false"/>
          <w:color w:val="000000"/>
          <w:sz w:val="28"/>
        </w:rPr>
        <w:t>
      3) сумен қамтамасыз ету нормасы- әр отбасы мүшесіне, есептеу құралдары болған жағдайда-көрсеткіштері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жылыту маусымына төрт тонна көмір.</w:t>
      </w:r>
      <w:r>
        <w:br/>
      </w:r>
      <w:r>
        <w:rPr>
          <w:rFonts w:ascii="Times New Roman"/>
          <w:b w:val="false"/>
          <w:i w:val="false"/>
          <w:color w:val="000000"/>
          <w:sz w:val="28"/>
        </w:rPr>
        <w:t>
      15. Қатты отынның құнын есептеу үшін Қазақстан Республикасының статистика органдары ұсынған статистикалык деректерге сәйкес өткен тоқсанда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