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0eac" w14:textId="76d0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қаласының әкімдігінің 2014 жылғы 28 шілдедегі N 22-760 қаулысы. Алматы облысының Әділет департаментінде 2014 жылы 03 қыркүйекте N 2843 болып тіркелді. Күші жойылды - Алматы облысы Талдықорған қаласы әкімдігінің 2017 жылғы 04 қаңтардағы № 5 қаулысымен</w:t>
      </w:r>
    </w:p>
    <w:p>
      <w:pPr>
        <w:spacing w:after="0"/>
        <w:ind w:left="0"/>
        <w:jc w:val="left"/>
      </w:pPr>
      <w:r>
        <w:rPr>
          <w:rFonts w:ascii="Times New Roman"/>
          <w:b w:val="false"/>
          <w:i w:val="false"/>
          <w:color w:val="ff0000"/>
          <w:sz w:val="28"/>
        </w:rPr>
        <w:t xml:space="preserve">      Ескерту. Күші жойылды - Алматы облысы Талдықорған қаласы әкімдігінің 04.01.2017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қантардағы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және "Облыс (республикалық маңызы бар қала, астана) және аудан (облыстық маңызы бар қала) әкімдіктерінің үлгі регламенттерін бекіту туралы" 2001 жылғы 24 сәуірдегі Қазақстан Республикасы Үкіметінің </w:t>
      </w:r>
      <w:r>
        <w:rPr>
          <w:rFonts w:ascii="Times New Roman"/>
          <w:b w:val="false"/>
          <w:i w:val="false"/>
          <w:color w:val="000000"/>
          <w:sz w:val="28"/>
        </w:rPr>
        <w:t>№ 546</w:t>
      </w:r>
      <w:r>
        <w:rPr>
          <w:rFonts w:ascii="Times New Roman"/>
          <w:b w:val="false"/>
          <w:i w:val="false"/>
          <w:color w:val="000000"/>
          <w:sz w:val="28"/>
        </w:rPr>
        <w:t xml:space="preserve"> қаулысының негізінде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Алматы облысы Талдықорған қалалық әкімдігінің 26.01.2015 </w:t>
      </w:r>
      <w:r>
        <w:rPr>
          <w:rFonts w:ascii="Times New Roman"/>
          <w:b w:val="false"/>
          <w:i w:val="false"/>
          <w:color w:val="ff0000"/>
          <w:sz w:val="28"/>
        </w:rPr>
        <w:t>№ 2-24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1. Талдықорған қаласы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 аппаратының басшысы Мәрлен Қапашұлы Көлбаевқа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2014 жылғы "28" шілде № 22-760 "Талдықорған қаласы әкімдігінің регламентін бекіту туралы" қаулысына қосымша</w:t>
            </w:r>
          </w:p>
        </w:tc>
      </w:tr>
    </w:tbl>
    <w:bookmarkStart w:name="z6" w:id="0"/>
    <w:p>
      <w:pPr>
        <w:spacing w:after="0"/>
        <w:ind w:left="0"/>
        <w:jc w:val="left"/>
      </w:pPr>
      <w:r>
        <w:rPr>
          <w:rFonts w:ascii="Times New Roman"/>
          <w:b/>
          <w:i w:val="false"/>
          <w:color w:val="000000"/>
        </w:rPr>
        <w:t xml:space="preserve"> Талдықорған қаласы әкімдігінің регламентi</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Талдықорған қаласының әкімдігі (бұдан әрi - әкiмдік) Қазақстан Республикасы атқарушы органдарының бiртұтас жүйесiне кiредi, атқарушы биліктiң жалпымемлекеттiк саясатын тиiстi қаланы дамыту мүдделерiмен және қажеттiлiгiмен үйлестіру жүргiзудi қамтамасыз етедi.</w:t>
      </w:r>
      <w:r>
        <w:br/>
      </w:r>
      <w:r>
        <w:rPr>
          <w:rFonts w:ascii="Times New Roman"/>
          <w:b w:val="false"/>
          <w:i w:val="false"/>
          <w:color w:val="000000"/>
          <w:sz w:val="28"/>
        </w:rPr>
        <w:t>
      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Әкім әкімдік мүшелерінің санын айқындайды.</w:t>
      </w:r>
      <w:r>
        <w:br/>
      </w:r>
      <w:r>
        <w:rPr>
          <w:rFonts w:ascii="Times New Roman"/>
          <w:b w:val="false"/>
          <w:i w:val="false"/>
          <w:color w:val="000000"/>
          <w:sz w:val="28"/>
        </w:rPr>
        <w:t>
      Әкiм әкiмдіктің дербес құрамын айқындайды және Талдықорған қалалық мәслихаттың сессиясының шешiмiмен келiсiледi.</w:t>
      </w:r>
      <w:r>
        <w:br/>
      </w:r>
      <w:r>
        <w:rPr>
          <w:rFonts w:ascii="Times New Roman"/>
          <w:b w:val="false"/>
          <w:i w:val="false"/>
          <w:color w:val="000000"/>
          <w:sz w:val="28"/>
        </w:rPr>
        <w:t>
      3. Әкiмдік қызметi Қазақстан Республикасының Конституциясымен, "Қазақстан Республикасындағы жергiлiктi мемлекеттiк басқару және өзін-өзі басқару туралы" Қазақстан Республикасының Заңымен,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4. Әкiмдіктің қызметін ақпараттық-талдауды тұрғысынан, ұйымдық-құқықтық және материалдық-техникалық жағынан қамтамасыз етуді қала әкімінің аппараты (бұдан әрi - аппарат) жүзеге асырады.</w:t>
      </w:r>
      <w:r>
        <w:br/>
      </w:r>
      <w:r>
        <w:rPr>
          <w:rFonts w:ascii="Times New Roman"/>
          <w:b w:val="false"/>
          <w:i w:val="false"/>
          <w:color w:val="000000"/>
          <w:sz w:val="28"/>
        </w:rPr>
        <w:t>
      5. Әкiмдік іс қағаздарын жүргiзу және әкiмдікке түсетiн хат-хабарларды өңдеу аппаратқа жүктеледi және "Әкiмшiлiк рәсiмдер туралы" Қазақстан Республикасы Заңының, Қазақстан Республикасы Yкiметiнiң нормативтiк құқықтық актілерінiң талаптарына сәйкес әзiрленетiн әрі қала әкiмi (бұдан әрi - әкiм) бекiтетiн тәртiппен жүзеге асырылады.</w:t>
      </w:r>
      <w:r>
        <w:br/>
      </w:r>
      <w:r>
        <w:rPr>
          <w:rFonts w:ascii="Times New Roman"/>
          <w:b w:val="false"/>
          <w:i w:val="false"/>
          <w:color w:val="000000"/>
          <w:sz w:val="28"/>
        </w:rPr>
        <w:t>
      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6.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7. Қалалық әкім аппаратының ұйымдастыру бөлімшесі әкiмдік мүшелерiнiң және қалалық бюджеттен қаржыландырылатын атқарушы органдар (бұдан әрi - атқарушы органдар) басшыларының ұсыныстары бойынша кезекті тоқсанға 5 күн қалғанда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8. Әкiмдік мәжiлiстерi әр айдын соңғы дүйсенбісінде өткiзiледi және оны әкiм шақырады.</w:t>
      </w:r>
      <w:r>
        <w:br/>
      </w:r>
      <w:r>
        <w:rPr>
          <w:rFonts w:ascii="Times New Roman"/>
          <w:b w:val="false"/>
          <w:i w:val="false"/>
          <w:color w:val="000000"/>
          <w:sz w:val="28"/>
        </w:rPr>
        <w:t>
      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10.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11.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12. Әкiмдіктің мәжілістерінде Қазақстан Республикасы Парламентiнiң, мәслихаттың депутаттары, селолық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Қала әкімі аппаратының ұйымдастыру бөлімшесі шақырылғандардың келуiн қамтамасыз етедi.</w:t>
      </w:r>
      <w:r>
        <w:br/>
      </w:r>
      <w:r>
        <w:rPr>
          <w:rFonts w:ascii="Times New Roman"/>
          <w:b w:val="false"/>
          <w:i w:val="false"/>
          <w:color w:val="000000"/>
          <w:sz w:val="28"/>
        </w:rPr>
        <w:t>
      14. Қала әкімі аппаратының ұйымдастыру бөлімшесі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жалпы бөлімшесі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қала әкімі аппаратының жалпы бөлімшесінде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Әкiмдік және әкiм актiлерiнiң жобаларын дайындау және</w:t>
      </w:r>
      <w:r>
        <w:br/>
      </w:r>
      <w:r>
        <w:rPr>
          <w:rFonts w:ascii="Times New Roman"/>
          <w:b/>
          <w:i w:val="false"/>
          <w:color w:val="000000"/>
        </w:rPr>
        <w:t>ресiмдеу тәртiбi</w:t>
      </w:r>
    </w:p>
    <w:bookmarkEnd w:id="3"/>
    <w:p>
      <w:pPr>
        <w:spacing w:after="0"/>
        <w:ind w:left="0"/>
        <w:jc w:val="left"/>
      </w:pPr>
      <w:r>
        <w:rPr>
          <w:rFonts w:ascii="Times New Roman"/>
          <w:b w:val="false"/>
          <w:i w:val="false"/>
          <w:color w:val="000000"/>
          <w:sz w:val="28"/>
        </w:rPr>
        <w:t>      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17. Аппарат және жергілікті атқарушы органдар әкімдік қаулыларының, әкім шешімдері мен өкімдерінің жобаларын (бұдан әрi - жобалар) дайындауды "Нормативтік құқықтық актілер туралы", "Әкімшілік рәсімдер туралы" Қазақстан Республикасының Заңдарына және осы Регламентке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тiлінде ұсынылады.</w:t>
      </w:r>
      <w:r>
        <w:br/>
      </w:r>
      <w:r>
        <w:rPr>
          <w:rFonts w:ascii="Times New Roman"/>
          <w:b w:val="false"/>
          <w:i w:val="false"/>
          <w:color w:val="000000"/>
          <w:sz w:val="28"/>
        </w:rPr>
        <w:t>
      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19.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25. Әзiрленген (пысықталған) жоба (оған тиiстi материалдармен бiрге) жоба бойынша сараптама жүргiзу және қорытынды дайындау үшiн (бұдан әрi - сараптама) қала әкімі аппаратының заң және мемлекеттік-құқықтық бөлімшесіне енгiзiледi. Қала әкімі аппаратының жалпы бөлімшесінде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жалпы бөлімше жобаны тiркеуге дейiн әзiрлеушiге қайтаруға құқылы.</w:t>
      </w:r>
      <w:r>
        <w:br/>
      </w:r>
      <w:r>
        <w:rPr>
          <w:rFonts w:ascii="Times New Roman"/>
          <w:b w:val="false"/>
          <w:i w:val="false"/>
          <w:color w:val="000000"/>
          <w:sz w:val="28"/>
        </w:rPr>
        <w:t>
      Жоба жалпы бөлімшеде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3) осы Регламенттiң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28. Жалпы бөлімше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жалпы бөлімшеде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жалпы бөлімшеге жүктеледi.</w:t>
      </w:r>
      <w:r>
        <w:br/>
      </w:r>
      <w:r>
        <w:rPr>
          <w:rFonts w:ascii="Times New Roman"/>
          <w:b w:val="false"/>
          <w:i w:val="false"/>
          <w:color w:val="000000"/>
          <w:sz w:val="28"/>
        </w:rPr>
        <w:t>
      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жалпы бөлімшеге қайтарылып алынуы тиiс.</w:t>
      </w:r>
      <w:r>
        <w:br/>
      </w:r>
      <w:r>
        <w:rPr>
          <w:rFonts w:ascii="Times New Roman"/>
          <w:b w:val="false"/>
          <w:i w:val="false"/>
          <w:color w:val="000000"/>
          <w:sz w:val="28"/>
        </w:rPr>
        <w:t>
      30. Жалпы бөлімше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"Талдықорған" газетіне (келісім бойынша), қала әкімінің ресми сайтына ресми жариялануға жатады.</w:t>
      </w:r>
      <w:r>
        <w:br/>
      </w:r>
      <w:r>
        <w:rPr>
          <w:rFonts w:ascii="Times New Roman"/>
          <w:b w:val="false"/>
          <w:i w:val="false"/>
          <w:color w:val="000000"/>
          <w:sz w:val="28"/>
        </w:rPr>
        <w:t>
      32. Заң және мемлекеттік-құқықтық бөлімше актілердi жариялауға жiберудi жүзеге асырады.</w:t>
      </w:r>
      <w:r>
        <w:br/>
      </w:r>
      <w:r>
        <w:rPr>
          <w:rFonts w:ascii="Times New Roman"/>
          <w:b w:val="false"/>
          <w:i w:val="false"/>
          <w:color w:val="000000"/>
          <w:sz w:val="28"/>
        </w:rPr>
        <w:t>
      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жалпы бөлімше жүзеге асырады.</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Қазақстан Республикасы Президентiнiң, Үкiметiнiң,</w:t>
      </w:r>
      <w:r>
        <w:br/>
      </w:r>
      <w:r>
        <w:rPr>
          <w:rFonts w:ascii="Times New Roman"/>
          <w:b/>
          <w:i w:val="false"/>
          <w:color w:val="000000"/>
        </w:rPr>
        <w:t>Премьер-Министрiнiң, әкiмдіктің және әкiмнiң актілерi мен</w:t>
      </w:r>
      <w:r>
        <w:br/>
      </w:r>
      <w:r>
        <w:rPr>
          <w:rFonts w:ascii="Times New Roman"/>
          <w:b/>
          <w:i w:val="false"/>
          <w:color w:val="000000"/>
        </w:rPr>
        <w:t>тапсырмаларын орындауды ұйымдастыру тәртiбi</w:t>
      </w:r>
    </w:p>
    <w:bookmarkEnd w:id="4"/>
    <w:p>
      <w:pPr>
        <w:spacing w:after="0"/>
        <w:ind w:left="0"/>
        <w:jc w:val="left"/>
      </w:pPr>
      <w:r>
        <w:rPr>
          <w:rFonts w:ascii="Times New Roman"/>
          <w:b w:val="false"/>
          <w:i w:val="false"/>
          <w:color w:val="000000"/>
          <w:sz w:val="28"/>
        </w:rPr>
        <w:t>      34.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 4097 Жарлығына, осы Регламентке және Қазақстан Республикасының өзге заңдарына сәйкес жүзеге асырылады.</w:t>
      </w:r>
      <w:r>
        <w:br/>
      </w:r>
      <w:r>
        <w:rPr>
          <w:rFonts w:ascii="Times New Roman"/>
          <w:b w:val="false"/>
          <w:i w:val="false"/>
          <w:color w:val="000000"/>
          <w:sz w:val="28"/>
        </w:rPr>
        <w:t>
      35. Заң актілері, Республика Президентiнiң, Республика Yкiметiнiң, Премьер-Министрiнiң, облыс және қала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36. Заң актілерінің, Республика Президентiнiң, Республика Yкiметiнiң, Премьер-Министрiнiң, облыс және қала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37. Әкiмнiң және оның орынбасарларының тапсырмаларында құжаттарды орындаудың мерзiмдерi белгiленедi. Мерзiмдер белгіленбеген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Әкім тапсырмаларының орындалуын бақылау - әкім аппаратының жалпы бөлімшесі, әкім орынбасарларының тапсырмаларын - олардың көмекшілері жүргізеді.</w:t>
      </w:r>
      <w:r>
        <w:br/>
      </w:r>
      <w:r>
        <w:rPr>
          <w:rFonts w:ascii="Times New Roman"/>
          <w:b w:val="false"/>
          <w:i w:val="false"/>
          <w:color w:val="000000"/>
          <w:sz w:val="28"/>
        </w:rPr>
        <w:t>
      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39. Заң актілерінің, Республика Президентiнiң, Республика Yкiметiнiң, Премьер-Министрiнiң, облыс және қала әкімдіктерінің және әкiмдерінiң актілері мен тапсырмаларының орындалу мерзiмдерiн бақылау жөнiндегi қызметтi қамтамасыз етуді жалпы бөлімше әкім айқындаған тәртіппен жүзеге асырады.</w:t>
      </w:r>
      <w:r>
        <w:br/>
      </w:r>
      <w:r>
        <w:rPr>
          <w:rFonts w:ascii="Times New Roman"/>
          <w:b w:val="false"/>
          <w:i w:val="false"/>
          <w:color w:val="000000"/>
          <w:sz w:val="28"/>
        </w:rPr>
        <w:t>
      40. Жалпы бөлімше заң актілерінің, Республика Президентінің, Республика Yкiметiнiң, Премьер-Министрiнiң, облыс және қала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облыс және қала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