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e47f3" w14:textId="bee47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"Мұрағаттық анықтамалар беру" мемлекеттік көрсетілетін қызмет регламентін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2014 жылғы 16 шілдедегі № 255 қаулысы. Алматы облысының Әділет департаментінде 2014 жылы 08 тамызда № 2796 болып тіркелді. Күші жойылды – Алматы облысы әкімдігінің 2015 жылғы 24 шілдедегі № 328 қаулысымен.</w:t>
      </w:r>
    </w:p>
    <w:p>
      <w:pPr>
        <w:spacing w:after="0"/>
        <w:ind w:left="0"/>
        <w:jc w:val="left"/>
      </w:pPr>
      <w:r>
        <w:rPr>
          <w:rFonts w:ascii="Times New Roman"/>
          <w:b w:val="false"/>
          <w:i w:val="false"/>
          <w:color w:val="ff0000"/>
          <w:sz w:val="28"/>
        </w:rPr>
        <w:t>      Күші жойылды – Алматы облысы әкімдігінің 24.07.2015 </w:t>
      </w:r>
      <w:r>
        <w:rPr>
          <w:rFonts w:ascii="Times New Roman"/>
          <w:b w:val="false"/>
          <w:i w:val="false"/>
          <w:color w:val="ff0000"/>
          <w:sz w:val="28"/>
        </w:rPr>
        <w:t>№ 328</w:t>
      </w:r>
      <w:r>
        <w:rPr>
          <w:rFonts w:ascii="Times New Roman"/>
          <w:b w:val="false"/>
          <w:i w:val="false"/>
          <w:color w:val="ff0000"/>
          <w:sz w:val="28"/>
        </w:rPr>
        <w:t>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"Мемлекеттік көрсетілетін қызметтер туралы" 2013 жылғы 15 сәуірдегі Қазақстан Республикасы Заңының 16-бабы </w:t>
      </w:r>
      <w:r>
        <w:rPr>
          <w:rFonts w:ascii="Times New Roman"/>
          <w:b w:val="false"/>
          <w:i w:val="false"/>
          <w:color w:val="000000"/>
          <w:sz w:val="28"/>
        </w:rPr>
        <w:t>1- тармағына</w:t>
      </w:r>
      <w:r>
        <w:rPr>
          <w:rFonts w:ascii="Times New Roman"/>
          <w:b w:val="false"/>
          <w:i w:val="false"/>
          <w:color w:val="000000"/>
          <w:sz w:val="28"/>
        </w:rPr>
        <w:t xml:space="preserve"> және "Мұрағат ісі саласындағы мемлекеттік көрсетілетін қызметтер стандарттарын бекіту туралы" 2014 жылғы 5 наурыздағы №183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берiлiп отырған "Мұрағаттық анықтамалар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облыс әкiмiнiң орынбасары Серік Мейірханұлы Мұқановқа жүктелсiн.</w:t>
      </w:r>
      <w:r>
        <w:br/>
      </w:r>
      <w:r>
        <w:rPr>
          <w:rFonts w:ascii="Times New Roman"/>
          <w:b w:val="false"/>
          <w:i w:val="false"/>
          <w:color w:val="000000"/>
          <w:sz w:val="28"/>
        </w:rPr>
        <w:t>
      </w:t>
      </w:r>
      <w:r>
        <w:rPr>
          <w:rFonts w:ascii="Times New Roman"/>
          <w:b w:val="false"/>
          <w:i w:val="false"/>
          <w:color w:val="000000"/>
          <w:sz w:val="28"/>
        </w:rPr>
        <w:t>3.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Мұсаханов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әкiмдiгiнiң</w:t>
            </w:r>
            <w:r>
              <w:br/>
            </w:r>
            <w:r>
              <w:rPr>
                <w:rFonts w:ascii="Times New Roman"/>
                <w:b w:val="false"/>
                <w:i w:val="false"/>
                <w:color w:val="000000"/>
                <w:sz w:val="20"/>
              </w:rPr>
              <w:t>2014 жылғы "16" шілдедегі</w:t>
            </w:r>
            <w:r>
              <w:br/>
            </w:r>
            <w:r>
              <w:rPr>
                <w:rFonts w:ascii="Times New Roman"/>
                <w:b w:val="false"/>
                <w:i w:val="false"/>
                <w:color w:val="000000"/>
                <w:sz w:val="20"/>
              </w:rPr>
              <w:t>№ 255 қаулысымен бекітілген</w:t>
            </w:r>
          </w:p>
        </w:tc>
      </w:tr>
    </w:tbl>
    <w:bookmarkStart w:name="z6" w:id="0"/>
    <w:p>
      <w:pPr>
        <w:spacing w:after="0"/>
        <w:ind w:left="0"/>
        <w:jc w:val="left"/>
      </w:pPr>
      <w:r>
        <w:rPr>
          <w:rFonts w:ascii="Times New Roman"/>
          <w:b/>
          <w:i w:val="false"/>
          <w:color w:val="000000"/>
        </w:rPr>
        <w:t xml:space="preserve"> "Мұрағаттық анықтамалар беру" мемлекеттік көрсетілетін қызмет</w:t>
      </w:r>
      <w:r>
        <w:br/>
      </w:r>
      <w:r>
        <w:rPr>
          <w:rFonts w:ascii="Times New Roman"/>
          <w:b/>
          <w:i w:val="false"/>
          <w:color w:val="000000"/>
        </w:rPr>
        <w:t>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"Мұрағаттық анықтамалар беру" мемлекеттік көрсетілетін қызметті (бұдан әрі - мемлекеттік көрсетілетін қызмет) Министрліктің Ақпарат және мұрағат комитеті, жергілікті атқарушы органдар, "Қазақстан Республикасы Ұлттық мұрағаты" мемлекеттік мекемесі, орталық мемлекеттік мұрағаттар, облыстардың, қалалардың, аудандардың мемлекеттік мұрағаттары және олардың филиалдары (бұдан әрі – көрсетілетін қызметті беруші) көрсетеді. </w:t>
      </w:r>
      <w:r>
        <w:br/>
      </w:r>
      <w:r>
        <w:rPr>
          <w:rFonts w:ascii="Times New Roman"/>
          <w:b w:val="false"/>
          <w:i w:val="false"/>
          <w:color w:val="000000"/>
          <w:sz w:val="28"/>
        </w:rPr>
        <w:t xml:space="preserve">
      Мемлекеттік көрсетілетін қызмет Қазақстан Республикасы Үкіметінің 2014 жылғы 5 наурыздағы № 183 қаулысымен бекітілген "Мұрағаттық анықтамалар беру" мемлекеттік көрсетілетін қызмет стандартының негізінде көрсетіледі (бұдан әрі – Стандарт). </w:t>
      </w:r>
      <w:r>
        <w:br/>
      </w:r>
      <w:r>
        <w:rPr>
          <w:rFonts w:ascii="Times New Roman"/>
          <w:b w:val="false"/>
          <w:i w:val="false"/>
          <w:color w:val="000000"/>
          <w:sz w:val="28"/>
        </w:rPr>
        <w:t>
      2. Мемлекеттік көрсетілетін қызметтің нысаны – электрондық және (немесе) қағаз түрінде.</w:t>
      </w:r>
      <w:r>
        <w:br/>
      </w:r>
      <w:r>
        <w:rPr>
          <w:rFonts w:ascii="Times New Roman"/>
          <w:b w:val="false"/>
          <w:i w:val="false"/>
          <w:color w:val="000000"/>
          <w:sz w:val="28"/>
        </w:rPr>
        <w:t>
      3. Мемлекеттік көрсетілетін қызмет нәтижесі:</w:t>
      </w:r>
      <w:r>
        <w:br/>
      </w:r>
      <w:r>
        <w:rPr>
          <w:rFonts w:ascii="Times New Roman"/>
          <w:b w:val="false"/>
          <w:i w:val="false"/>
          <w:color w:val="000000"/>
          <w:sz w:val="28"/>
        </w:rPr>
        <w:t>
      1) көрсетілетін қызметті берушіде, халыққа қызмет көрсету орталығында (бұдан әрі – ХҚО) – мұрағаттық анықтамаларды беру;</w:t>
      </w:r>
      <w:r>
        <w:br/>
      </w:r>
      <w:r>
        <w:rPr>
          <w:rFonts w:ascii="Times New Roman"/>
          <w:b w:val="false"/>
          <w:i w:val="false"/>
          <w:color w:val="000000"/>
          <w:sz w:val="28"/>
        </w:rPr>
        <w:t>
      2) www.egov.kz "электрондық үкiмет" веб-порталда (бұдан әрі – портал) – мұрағаттық анықтамалардың дайын екені туралы хабарлама.</w:t>
      </w:r>
      <w:r>
        <w:br/>
      </w:r>
      <w:r>
        <w:rPr>
          <w:rFonts w:ascii="Times New Roman"/>
          <w:b w:val="false"/>
          <w:i w:val="false"/>
          <w:color w:val="000000"/>
          <w:sz w:val="28"/>
        </w:rPr>
        <w:t>
</w:t>
      </w:r>
    </w:p>
    <w:bookmarkStart w:name="z8" w:id="1"/>
    <w:p>
      <w:pPr>
        <w:spacing w:after="0"/>
        <w:ind w:left="0"/>
        <w:jc w:val="left"/>
      </w:pPr>
      <w:r>
        <w:rPr>
          <w:rFonts w:ascii="Times New Roman"/>
          <w:b/>
          <w:i w:val="false"/>
          <w:color w:val="000000"/>
        </w:rPr>
        <w:t xml:space="preserve"> 2. Мемлекеттік қызмет көрсету процесінде құрылымдық бөлімшелер</w:t>
      </w:r>
      <w:r>
        <w:br/>
      </w:r>
      <w:r>
        <w:rPr>
          <w:rFonts w:ascii="Times New Roman"/>
          <w:b/>
          <w:i w:val="false"/>
          <w:color w:val="000000"/>
        </w:rPr>
        <w:t>(қызметкерлер) мен көрсетілетін қызметті берушінің іс-қимыл</w:t>
      </w:r>
      <w:r>
        <w:br/>
      </w:r>
      <w:r>
        <w:rPr>
          <w:rFonts w:ascii="Times New Roman"/>
          <w:b/>
          <w:i w:val="false"/>
          <w:color w:val="000000"/>
        </w:rPr>
        <w:t>тәртібін сипаттау</w:t>
      </w:r>
    </w:p>
    <w:bookmarkEnd w:id="1"/>
    <w:p>
      <w:pPr>
        <w:spacing w:after="0"/>
        <w:ind w:left="0"/>
        <w:jc w:val="left"/>
      </w:pPr>
      <w:r>
        <w:rPr>
          <w:rFonts w:ascii="Times New Roman"/>
          <w:b w:val="false"/>
          <w:i w:val="false"/>
          <w:color w:val="000000"/>
          <w:sz w:val="28"/>
        </w:rPr>
        <w:t>      4. Көрсетілетін қызметті алушының (не сенімхат бойынша оның өкілінің) Стандарттың 9-тармағына сәйкес құжаттар топтамасымен бірге жүгінуі, мемлекеттік қызмет көрсету бойынша ресімді (іс-қимылды) бастауға негіздеме болып табылады.</w:t>
      </w:r>
      <w:r>
        <w:br/>
      </w: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r>
        <w:br/>
      </w:r>
      <w:r>
        <w:rPr>
          <w:rFonts w:ascii="Times New Roman"/>
          <w:b w:val="false"/>
          <w:i w:val="false"/>
          <w:color w:val="000000"/>
          <w:sz w:val="28"/>
        </w:rPr>
        <w:t>
      1) құжаттарды қабылдау, тіркеу және бұрыштама қолын қою үшін көрсетілетін қызметті берушінің басшысына жіберу. 15 (он бес) минуттан аспайды;</w:t>
      </w:r>
      <w:r>
        <w:br/>
      </w:r>
      <w:r>
        <w:rPr>
          <w:rFonts w:ascii="Times New Roman"/>
          <w:b w:val="false"/>
          <w:i w:val="false"/>
          <w:color w:val="000000"/>
          <w:sz w:val="28"/>
        </w:rPr>
        <w:t>
      2) ұсынылған құжаттарды қарау және жауапты орындаушысын анықтау. 1 (бір) сағаттан аспайды;</w:t>
      </w:r>
      <w:r>
        <w:br/>
      </w:r>
      <w:r>
        <w:rPr>
          <w:rFonts w:ascii="Times New Roman"/>
          <w:b w:val="false"/>
          <w:i w:val="false"/>
          <w:color w:val="000000"/>
          <w:sz w:val="28"/>
        </w:rPr>
        <w:t xml:space="preserve">
      3) құжаттардың толықтығын тексеру, нәтижесінде мұрағаттық анықтаманы рәсімдеу, құжаттарды көрсетілетін қызметті берушінің басшысына жіберу. 14 (он төрт) күнтізбелік күннен аспайды. </w:t>
      </w:r>
      <w:r>
        <w:br/>
      </w:r>
      <w:r>
        <w:rPr>
          <w:rFonts w:ascii="Times New Roman"/>
          <w:b w:val="false"/>
          <w:i w:val="false"/>
          <w:color w:val="000000"/>
          <w:sz w:val="28"/>
        </w:rPr>
        <w:t>
      Мемлекеттік қызметті көрсету үшін екі немесе одан да көп ұйымдардың, сондай-ақ уақыты бес жылдан асқан кезеңнің құжаттарын зерделеу қажет болған жағдайларда, көрсетілетін қызметті беруші мемлекеттік қызмет көрсету мерзімін күнтізбелік 29 (жиырма тоғыз) күнтізбелік күннен аспайтын мерзімге ұзарта алады, бұл туралы құжаттар тіркелген күннен бастап күнтізбелік 3 (үш) күн ішінде көрсетілетін қызметті алушыға хабарланады.</w:t>
      </w:r>
      <w:r>
        <w:br/>
      </w:r>
      <w:r>
        <w:rPr>
          <w:rFonts w:ascii="Times New Roman"/>
          <w:b w:val="false"/>
          <w:i w:val="false"/>
          <w:color w:val="000000"/>
          <w:sz w:val="28"/>
        </w:rPr>
        <w:t xml:space="preserve">
      4) ұсынылған құжаттарды қарау, қол қойылған мұрағаттық анықтаманы беру. 1 (бір) сағаттан аспайды. </w:t>
      </w:r>
      <w:r>
        <w:br/>
      </w:r>
      <w:r>
        <w:rPr>
          <w:rFonts w:ascii="Times New Roman"/>
          <w:b w:val="false"/>
          <w:i w:val="false"/>
          <w:color w:val="000000"/>
          <w:sz w:val="28"/>
        </w:rPr>
        <w:t xml:space="preserve">
      6. Мемлекеттік көрсетілетін қызмет рәсімнің (іс-қимылдың) нәтижесі құжаттарды қабылдау және тіркеу, құжаттарды көрсетілетін қызметті берушінің басшысына жіберу, құжаттарды көрсетілетін қызметті берушінің жауапты орындаушысын анықтау, құжаттардың толықтығын тексеруді жүзеге асыру және мұрағаттық анықтаманы ресімдеу, көрсетілетін қызметті берушінің басшысының мұрағаттық анықтамаға қол қоюы және мұрағаттық анықтаманы көрсетілетін қызметті алушыға беру болып табылады. </w:t>
      </w:r>
      <w:r>
        <w:br/>
      </w:r>
      <w:r>
        <w:rPr>
          <w:rFonts w:ascii="Times New Roman"/>
          <w:b w:val="false"/>
          <w:i w:val="false"/>
          <w:color w:val="000000"/>
          <w:sz w:val="28"/>
        </w:rPr>
        <w:t>
</w:t>
      </w:r>
    </w:p>
    <w:bookmarkStart w:name="z9" w:id="2"/>
    <w:p>
      <w:pPr>
        <w:spacing w:after="0"/>
        <w:ind w:left="0"/>
        <w:jc w:val="left"/>
      </w:pPr>
      <w:r>
        <w:rPr>
          <w:rFonts w:ascii="Times New Roman"/>
          <w:b/>
          <w:i w:val="false"/>
          <w:color w:val="000000"/>
        </w:rPr>
        <w:t xml:space="preserve"> 3. Мемлекеттік қызмет көрсету процесінде құрылымдық бөлімшелер</w:t>
      </w:r>
      <w:r>
        <w:br/>
      </w:r>
      <w:r>
        <w:rPr>
          <w:rFonts w:ascii="Times New Roman"/>
          <w:b/>
          <w:i w:val="false"/>
          <w:color w:val="000000"/>
        </w:rPr>
        <w:t>(қызметкерлер) мен көрсетілетін қызметті берушінің өзара</w:t>
      </w:r>
      <w:r>
        <w:br/>
      </w:r>
      <w:r>
        <w:rPr>
          <w:rFonts w:ascii="Times New Roman"/>
          <w:b/>
          <w:i w:val="false"/>
          <w:color w:val="000000"/>
        </w:rPr>
        <w:t>іс-қимыл тәртібін сипаттау</w:t>
      </w:r>
    </w:p>
    <w:bookmarkEnd w:id="2"/>
    <w:p>
      <w:pPr>
        <w:spacing w:after="0"/>
        <w:ind w:left="0"/>
        <w:jc w:val="left"/>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бөлімшелердің (қызметкерлердің) тізбесі:</w:t>
      </w:r>
      <w:r>
        <w:br/>
      </w:r>
      <w:r>
        <w:rPr>
          <w:rFonts w:ascii="Times New Roman"/>
          <w:b w:val="false"/>
          <w:i w:val="false"/>
          <w:color w:val="000000"/>
          <w:sz w:val="28"/>
        </w:rPr>
        <w:t>
      1) көрсетілетін қызметті берушінің кеңсе қызметкері;</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8. Әрбір рәсімнің (iс-қимылдың) ұзақтығын көрсете отырып, құрылымдық бөлімшелер (қызметкерлер) арасындағы өзара іс-қимылдың реттілігін сипаттау осы Регламенттiң 1-қосымшасы "Мемлекеттік қызмет көрсетудің бизнес-процестерінің анықтамалығында" келтiрiлген.</w:t>
      </w:r>
      <w:r>
        <w:br/>
      </w:r>
      <w:r>
        <w:rPr>
          <w:rFonts w:ascii="Times New Roman"/>
          <w:b w:val="false"/>
          <w:i w:val="false"/>
          <w:color w:val="000000"/>
          <w:sz w:val="28"/>
        </w:rPr>
        <w:t>
</w:t>
      </w:r>
    </w:p>
    <w:bookmarkStart w:name="z10" w:id="3"/>
    <w:p>
      <w:pPr>
        <w:spacing w:after="0"/>
        <w:ind w:left="0"/>
        <w:jc w:val="left"/>
      </w:pPr>
      <w:r>
        <w:rPr>
          <w:rFonts w:ascii="Times New Roman"/>
          <w:b/>
          <w:i w:val="false"/>
          <w:color w:val="000000"/>
        </w:rPr>
        <w:t xml:space="preserve"> 4. Халыққа қызмет көрсету орталықтарымен және (немесе) өзге де</w:t>
      </w:r>
      <w:r>
        <w:br/>
      </w:r>
      <w:r>
        <w:rPr>
          <w:rFonts w:ascii="Times New Roman"/>
          <w:b/>
          <w:i w:val="false"/>
          <w:color w:val="000000"/>
        </w:rPr>
        <w:t>көрсетілетін қызметті берушілермен өзара іс-қимыл тәртібін,</w:t>
      </w:r>
      <w:r>
        <w:br/>
      </w:r>
      <w:r>
        <w:rPr>
          <w:rFonts w:ascii="Times New Roman"/>
          <w:b/>
          <w:i w:val="false"/>
          <w:color w:val="000000"/>
        </w:rPr>
        <w:t>сондай-ақ мемлекеттік қызмет көрсету процесінде ақпараттық</w:t>
      </w:r>
      <w:r>
        <w:br/>
      </w:r>
      <w:r>
        <w:rPr>
          <w:rFonts w:ascii="Times New Roman"/>
          <w:b/>
          <w:i w:val="false"/>
          <w:color w:val="000000"/>
        </w:rPr>
        <w:t>жүйелерді пайдалану тәртібін сипаттау</w:t>
      </w:r>
    </w:p>
    <w:bookmarkEnd w:id="3"/>
    <w:p>
      <w:pPr>
        <w:spacing w:after="0"/>
        <w:ind w:left="0"/>
        <w:jc w:val="left"/>
      </w:pPr>
      <w:r>
        <w:rPr>
          <w:rFonts w:ascii="Times New Roman"/>
          <w:b w:val="false"/>
          <w:i w:val="false"/>
          <w:color w:val="000000"/>
          <w:sz w:val="28"/>
        </w:rPr>
        <w:t xml:space="preserve">      9. Мемлекеттік көрсетілетін қызметті алу үшін көрсетілетін қызметті алушы (не сенімхат бойынша оның өкілі) ХҚО-ға Стандарттын 9-тармағына сәйкес керекті құжаттарды ұсынады. </w:t>
      </w:r>
      <w:r>
        <w:br/>
      </w:r>
      <w:r>
        <w:rPr>
          <w:rFonts w:ascii="Times New Roman"/>
          <w:b w:val="false"/>
          <w:i w:val="false"/>
          <w:color w:val="000000"/>
          <w:sz w:val="28"/>
        </w:rPr>
        <w:t xml:space="preserve">
      10. Мемлекеттік қызмет көрсетудің нәтижесін ХҚО арқылы алу процесінің сипаттамасы, оның ұзақтығы осы Регламенттің 2-қосымшасында келтірілген. </w:t>
      </w:r>
      <w:r>
        <w:br/>
      </w:r>
      <w:r>
        <w:rPr>
          <w:rFonts w:ascii="Times New Roman"/>
          <w:b w:val="false"/>
          <w:i w:val="false"/>
          <w:color w:val="000000"/>
          <w:sz w:val="28"/>
        </w:rPr>
        <w:t>
      11. Жүгіну тәртібін және портал арқылы мемлекеттік қызмет көрсету кезінде қызмет беруші мен қызмет алушының рәсімдерінің (іс-қимылдарының) реттілігін сипаттау осы Регламенттің 3-қосымшасында келтірілген:</w:t>
      </w:r>
      <w:r>
        <w:br/>
      </w:r>
      <w:r>
        <w:rPr>
          <w:rFonts w:ascii="Times New Roman"/>
          <w:b w:val="false"/>
          <w:i w:val="false"/>
          <w:color w:val="000000"/>
          <w:sz w:val="28"/>
        </w:rPr>
        <w:t xml:space="preserve">
      1) көрсетілетін қызметті алушы ЭҮП-да тіркеуді ЖСН мен парольдің көмегімен жүзеге асырады (ЭҮП-да тіркелмеген қызметті алушылар үшін жүзеге асырылады); </w:t>
      </w:r>
      <w:r>
        <w:br/>
      </w:r>
      <w:r>
        <w:rPr>
          <w:rFonts w:ascii="Times New Roman"/>
          <w:b w:val="false"/>
          <w:i w:val="false"/>
          <w:color w:val="000000"/>
          <w:sz w:val="28"/>
        </w:rPr>
        <w:t xml:space="preserve">
      2) 1-процесс – көрсетілетін қызметті алушының электрондық мемлекеттік қызметті алу үшін ЭҮП-да ЖСН мен парольді енгiзуі (авторландыру процесі); </w:t>
      </w:r>
      <w:r>
        <w:br/>
      </w:r>
      <w:r>
        <w:rPr>
          <w:rFonts w:ascii="Times New Roman"/>
          <w:b w:val="false"/>
          <w:i w:val="false"/>
          <w:color w:val="000000"/>
          <w:sz w:val="28"/>
        </w:rPr>
        <w:t xml:space="preserve">
      3) 1-шарт – ЭҮП-да тіркелген көрсетілетін қызметті алушы туралы деректердің түпнұсқалығын ЖСН мен пароль арқылы тексеру; </w:t>
      </w:r>
      <w:r>
        <w:br/>
      </w:r>
      <w:r>
        <w:rPr>
          <w:rFonts w:ascii="Times New Roman"/>
          <w:b w:val="false"/>
          <w:i w:val="false"/>
          <w:color w:val="000000"/>
          <w:sz w:val="28"/>
        </w:rPr>
        <w:t xml:space="preserve">
      4) 2-процесс – көрсетілетін қызметті алушының деректерінде бұзушылықтардың болуына байланысты ЭҮП-да авторландырудан бас тарту туралы хабарламаны қалыптастыру; </w:t>
      </w:r>
      <w:r>
        <w:br/>
      </w:r>
      <w:r>
        <w:rPr>
          <w:rFonts w:ascii="Times New Roman"/>
          <w:b w:val="false"/>
          <w:i w:val="false"/>
          <w:color w:val="000000"/>
          <w:sz w:val="28"/>
        </w:rPr>
        <w:t>
      5) 3-процесс – қызмет алушының осы Регламентте көрсетiлген қызметтi таңдауы, қызмет көрсету үшін сұраныс нысанын экранға шығаруы және қызмет алушының оның құрылымы мен форматтық талаптарын ескере отырып, қызмет алушының нысанды толтыруы (деректерді енгізуі), Стандарттың 9-тармағында көрсетiлген қажетті құжаттарды электронды сұраныс нысанына бекітуі, сондай-ақ көрсетілетін қызметті алушының сұранысын куәландыру (қол қою) үшін ЭЦҚ тiркеу куәлiгiн таңдауы;</w:t>
      </w:r>
      <w:r>
        <w:br/>
      </w:r>
      <w:r>
        <w:rPr>
          <w:rFonts w:ascii="Times New Roman"/>
          <w:b w:val="false"/>
          <w:i w:val="false"/>
          <w:color w:val="000000"/>
          <w:sz w:val="28"/>
        </w:rPr>
        <w:t xml:space="preserve">
      6) 2-шарт – ЭҮП-да ЭЦҚ тiркеу куәлiгiнiң қолданыс мерзімін, қайтарып алынған (күшi жойылған) тiркеу куәлiктерi тізімінде болмауын, сондай-ақ сәйкестендіру деректерінің сәйкестігін тексеру (сұраныста көрсетілген ЖСН мен ЭЦҚ тіркеу куәлігінде көрсетілген ЖСН арасындағы сәйкестендіру); </w:t>
      </w:r>
      <w:r>
        <w:br/>
      </w:r>
      <w:r>
        <w:rPr>
          <w:rFonts w:ascii="Times New Roman"/>
          <w:b w:val="false"/>
          <w:i w:val="false"/>
          <w:color w:val="000000"/>
          <w:sz w:val="28"/>
        </w:rPr>
        <w:t xml:space="preserve">
      7) 4-процесс – көрсетілетін қызметті алушының ЭЦҚ-сының түпнұсқалығының расталмауына байланысты сұратып отырған қызметті көрсетуден бас тарту туралы хабарламаны қалыптастыру; </w:t>
      </w:r>
      <w:r>
        <w:br/>
      </w:r>
      <w:r>
        <w:rPr>
          <w:rFonts w:ascii="Times New Roman"/>
          <w:b w:val="false"/>
          <w:i w:val="false"/>
          <w:color w:val="000000"/>
          <w:sz w:val="28"/>
        </w:rPr>
        <w:t xml:space="preserve">
      8) 5-процесс – көрсетілетін қызметті берушінің ЭЦҚ-ның көмегiмен электрондық мемлекеттік қызмет көрсету үшін сұранысты куәландыру және электрондық құжатты (сұранысты) ЭҮШ арқылы ЖАО өңдеу үшін ЭҮӨШ АЖО-на жолдау; </w:t>
      </w:r>
      <w:r>
        <w:br/>
      </w:r>
      <w:r>
        <w:rPr>
          <w:rFonts w:ascii="Times New Roman"/>
          <w:b w:val="false"/>
          <w:i w:val="false"/>
          <w:color w:val="000000"/>
          <w:sz w:val="28"/>
        </w:rPr>
        <w:t xml:space="preserve">
      9) 6-процесс – электрондық құжатты ЭҮӨШ АЖО-да тіркеу; </w:t>
      </w:r>
      <w:r>
        <w:br/>
      </w:r>
      <w:r>
        <w:rPr>
          <w:rFonts w:ascii="Times New Roman"/>
          <w:b w:val="false"/>
          <w:i w:val="false"/>
          <w:color w:val="000000"/>
          <w:sz w:val="28"/>
        </w:rPr>
        <w:t xml:space="preserve">
      10) 3-шарт – бөлім маманының көрсетілетін қызметті берушінің Стандартта көрсетілген және электрондық қызметті көрсету үшін негіз болатын қоса берілген құжаттарының әйкестігін тексеруі (өңдеуі); </w:t>
      </w:r>
      <w:r>
        <w:br/>
      </w:r>
      <w:r>
        <w:rPr>
          <w:rFonts w:ascii="Times New Roman"/>
          <w:b w:val="false"/>
          <w:i w:val="false"/>
          <w:color w:val="000000"/>
          <w:sz w:val="28"/>
        </w:rPr>
        <w:t xml:space="preserve">
      11) 7-процесс – көрсетілетін қызметті алушының құжаттарында бұзушылықтардың болуына байланысты сұратып отырған электрондық қызметті көрсетуден бас тарту туралы хабарламаны қалыптастыру; </w:t>
      </w:r>
      <w:r>
        <w:br/>
      </w:r>
      <w:r>
        <w:rPr>
          <w:rFonts w:ascii="Times New Roman"/>
          <w:b w:val="false"/>
          <w:i w:val="false"/>
          <w:color w:val="000000"/>
          <w:sz w:val="28"/>
        </w:rPr>
        <w:t xml:space="preserve">
      12) 8-процесс – көрсетілетін қызметті алушының ЭҮӨШ АЖО-да қалыптастырған электрондық қызметтің нәтижесiн (электрондық құжат нысанындағы анықтаманы) алуы. Электрондық құжат қызмет берушінің ЭЦҚ-сын пайдалану арқылы қалыптастырылады, көрсетілетін қызметті алушы ЭҮП-да тіркеуді ЖСН мен порольдің көмегімен жүзеге асырады (ЭҮП-да тіркелмеген қызметті алушылар үшін жүзеге асырылады). </w:t>
      </w:r>
      <w:r>
        <w:br/>
      </w:r>
      <w:r>
        <w:rPr>
          <w:rFonts w:ascii="Times New Roman"/>
          <w:b w:val="false"/>
          <w:i w:val="false"/>
          <w:color w:val="000000"/>
          <w:sz w:val="28"/>
        </w:rPr>
        <w:t>
      Осы мемлекеттік көрсетілетін қызмет регламентінде пайдаланылатын аббревиатуралар:</w:t>
      </w:r>
      <w:r>
        <w:br/>
      </w:r>
      <w:r>
        <w:rPr>
          <w:rFonts w:ascii="Times New Roman"/>
          <w:b w:val="false"/>
          <w:i w:val="false"/>
          <w:color w:val="000000"/>
          <w:sz w:val="28"/>
        </w:rPr>
        <w:t xml:space="preserve">
      1) АЖО – автоматтандырылған жұмыс орны; </w:t>
      </w:r>
      <w:r>
        <w:br/>
      </w:r>
      <w:r>
        <w:rPr>
          <w:rFonts w:ascii="Times New Roman"/>
          <w:b w:val="false"/>
          <w:i w:val="false"/>
          <w:color w:val="000000"/>
          <w:sz w:val="28"/>
        </w:rPr>
        <w:t xml:space="preserve">
      2) ақпараттық жүйе (бұдан әрі – АЖ) – аппараттық-бағдарламалық кешенді қолдаумен ақпаратты сақтау, өңдеу, іздеу, тарату, тапсыру және беру үшін арналған ақпараттық жүйе; </w:t>
      </w:r>
      <w:r>
        <w:br/>
      </w:r>
      <w:r>
        <w:rPr>
          <w:rFonts w:ascii="Times New Roman"/>
          <w:b w:val="false"/>
          <w:i w:val="false"/>
          <w:color w:val="000000"/>
          <w:sz w:val="28"/>
        </w:rPr>
        <w:t xml:space="preserve">
      3) ЖАО – жергілікті атқарушы орган; </w:t>
      </w:r>
      <w:r>
        <w:br/>
      </w:r>
      <w:r>
        <w:rPr>
          <w:rFonts w:ascii="Times New Roman"/>
          <w:b w:val="false"/>
          <w:i w:val="false"/>
          <w:color w:val="000000"/>
          <w:sz w:val="28"/>
        </w:rPr>
        <w:t xml:space="preserve">
      4) жеке сәйкестендіру нөмірі (бұдан әрі – ЖСН) – бірегей нөмірі, жеке тұлға, оның ішінде жеке кәсіпкерлік түрінде өзінің қызметін жүзеге асыратын жеке кәсіпкер үшін қалыптастырылатын жеке сәйкестендіру нөмірі; </w:t>
      </w:r>
      <w:r>
        <w:br/>
      </w:r>
      <w:r>
        <w:rPr>
          <w:rFonts w:ascii="Times New Roman"/>
          <w:b w:val="false"/>
          <w:i w:val="false"/>
          <w:color w:val="000000"/>
          <w:sz w:val="28"/>
        </w:rPr>
        <w:t xml:space="preserve">
      5) тұтынушы – электрондық мемлекеттік қызмет көрсетілетін жеке тұлға; </w:t>
      </w:r>
      <w:r>
        <w:br/>
      </w:r>
      <w:r>
        <w:rPr>
          <w:rFonts w:ascii="Times New Roman"/>
          <w:b w:val="false"/>
          <w:i w:val="false"/>
          <w:color w:val="000000"/>
          <w:sz w:val="28"/>
        </w:rPr>
        <w:t xml:space="preserve">
      6) халыққа қызмет көрсету орталықтарының ақпараттық жүйесі (бұдан әрі – ХҚО АЖ) - Қазақстан Республикасының халыққа қызмет көрсету орталықтары, сонымен қатар ведомстволар және министрліктер арқылы халыққа қызмет көрсету процесін автоматтандыруға арналған (жеке және заңды тұлғаларға) ақпараттық жүйе; </w:t>
      </w:r>
      <w:r>
        <w:br/>
      </w:r>
      <w:r>
        <w:rPr>
          <w:rFonts w:ascii="Times New Roman"/>
          <w:b w:val="false"/>
          <w:i w:val="false"/>
          <w:color w:val="000000"/>
          <w:sz w:val="28"/>
        </w:rPr>
        <w:t xml:space="preserve">
      7) ХҚО - халыққа қызмет көрсету орталығы; </w:t>
      </w:r>
      <w:r>
        <w:br/>
      </w:r>
      <w:r>
        <w:rPr>
          <w:rFonts w:ascii="Times New Roman"/>
          <w:b w:val="false"/>
          <w:i w:val="false"/>
          <w:color w:val="000000"/>
          <w:sz w:val="28"/>
        </w:rPr>
        <w:t xml:space="preserve">
      8) электрондық құжат – ақпарат электрондық-цифрлік нысанда берілетін, ЭЦҚ көмегімен куәландырылған құжат; </w:t>
      </w:r>
      <w:r>
        <w:br/>
      </w:r>
      <w:r>
        <w:rPr>
          <w:rFonts w:ascii="Times New Roman"/>
          <w:b w:val="false"/>
          <w:i w:val="false"/>
          <w:color w:val="000000"/>
          <w:sz w:val="28"/>
        </w:rPr>
        <w:t xml:space="preserve">
      9) электрондық мемлекеттік көрсетілетін қызмет – ақпараттық технологияларды қолдана отырып электронды нысанда көрсетілетін мемлекеттік қызмет; </w:t>
      </w:r>
      <w:r>
        <w:br/>
      </w:r>
      <w:r>
        <w:rPr>
          <w:rFonts w:ascii="Times New Roman"/>
          <w:b w:val="false"/>
          <w:i w:val="false"/>
          <w:color w:val="000000"/>
          <w:sz w:val="28"/>
        </w:rPr>
        <w:t xml:space="preserve">
      10)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тұрақтылығын растайтын электрондық цифрлық таңбалардың жиынтығы; </w:t>
      </w:r>
      <w:r>
        <w:br/>
      </w:r>
      <w:r>
        <w:rPr>
          <w:rFonts w:ascii="Times New Roman"/>
          <w:b w:val="false"/>
          <w:i w:val="false"/>
          <w:color w:val="000000"/>
          <w:sz w:val="28"/>
        </w:rPr>
        <w:t xml:space="preserve">
      11) "электрондық үкімет" шлюзі (бұдан әрі – ЭҮШ) - электрондық көрсетілетін қызметтерді іске асыру аясында "электрондық үкіметтің" ақпараттық жүйесіне біріктіруіне арналған ақпараттық жүйе; </w:t>
      </w:r>
      <w:r>
        <w:br/>
      </w:r>
      <w:r>
        <w:rPr>
          <w:rFonts w:ascii="Times New Roman"/>
          <w:b w:val="false"/>
          <w:i w:val="false"/>
          <w:color w:val="000000"/>
          <w:sz w:val="28"/>
        </w:rPr>
        <w:t xml:space="preserve">
      12) "электрондық үкімет" өңірлік шлюзі (бұдан әрі – ЭҮӨШ) - электрондық көрсетілетін қызметтерді іске асыру аясында "электрондық әкімдік" ақпараттық жүйелерін біріктіру үшін арналған "электрондық үкіметтің" кіші жүйесі; </w:t>
      </w:r>
      <w:r>
        <w:br/>
      </w:r>
      <w:r>
        <w:rPr>
          <w:rFonts w:ascii="Times New Roman"/>
          <w:b w:val="false"/>
          <w:i w:val="false"/>
          <w:color w:val="000000"/>
          <w:sz w:val="28"/>
        </w:rPr>
        <w:t xml:space="preserve">
      13) "электрондық үкімет" порталы (бұдан әрі – ЭҮП) – құқықтық базаны қосқандағы шоғырланғын үкіметтік ақпараттың барлығына және электрондық мемлекеттік көрсетілетін қызметтерге қолжетімділіктің ортақ терезесі болып келетін ақпараттық жүйе.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"Мұрағаттық анықтамалар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r>
        <w:br/>
      </w:r>
      <w:r>
        <w:rPr>
          <w:rFonts w:ascii="Times New Roman"/>
          <w:b/>
          <w:i w:val="false"/>
          <w:color w:val="000000"/>
        </w:rPr>
        <w:t>Мұрағаттық анықтамалар беру</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997700" cy="828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997700" cy="828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"Мұрағаттық анықтамалар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p>
      <w:pPr>
        <w:spacing w:after="0"/>
        <w:ind w:left="0"/>
        <w:jc w:val="left"/>
      </w:pPr>
      <w:r>
        <w:rPr>
          <w:rFonts w:ascii="Times New Roman"/>
          <w:b/>
          <w:i w:val="false"/>
          <w:color w:val="000000"/>
        </w:rPr>
        <w:t xml:space="preserve"> Мемлекеттік көрсетілетін қызметті алу схемасы халыққа қызмет</w:t>
      </w:r>
      <w:r>
        <w:br/>
      </w:r>
      <w:r>
        <w:rPr>
          <w:rFonts w:ascii="Times New Roman"/>
          <w:b/>
          <w:i w:val="false"/>
          <w:color w:val="000000"/>
        </w:rPr>
        <w:t>көрсету орталығына жүгінген кезде</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632700" cy="784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32700" cy="784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"Мұрағаттық анықтамалар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3-қосымша</w:t>
            </w:r>
          </w:p>
        </w:tc>
      </w:tr>
    </w:tbl>
    <w:p>
      <w:pPr>
        <w:spacing w:after="0"/>
        <w:ind w:left="0"/>
        <w:jc w:val="left"/>
      </w:pPr>
      <w:r>
        <w:rPr>
          <w:rFonts w:ascii="Times New Roman"/>
          <w:b/>
          <w:i w:val="false"/>
          <w:color w:val="000000"/>
        </w:rPr>
        <w:t xml:space="preserve"> ЭҮП арқылы электронды мемлекеттік қызмет көрсету кезінде</w:t>
      </w:r>
      <w:r>
        <w:br/>
      </w:r>
      <w:r>
        <w:rPr>
          <w:rFonts w:ascii="Times New Roman"/>
          <w:b/>
          <w:i w:val="false"/>
          <w:color w:val="000000"/>
        </w:rPr>
        <w:t>функционалдық өзара іс-қимылының диаграммасы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112000" cy="787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112000" cy="787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