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970d" w14:textId="2c19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13 мамырдағы № 162 қаулысы. Алматы облысының Әділет департаментінде 2014 жылы 18 маусымда № 2752 болып тіркелді. Күші жойылды - Алматы облысы әкімдігінің 2015 жылғы 17 тамыздағы № 364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17.08.2015 </w:t>
      </w:r>
      <w:r>
        <w:rPr>
          <w:rFonts w:ascii="Times New Roman"/>
          <w:b w:val="false"/>
          <w:i w:val="false"/>
          <w:color w:val="ff0000"/>
          <w:sz w:val="28"/>
        </w:rPr>
        <w:t>№ 364</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"Дiни қызмет саласында мемлекеттiк қызмет көрсету стандарттарын бекiту туралы" Қазақстан Республикасының Үкiметiнiң 2014 жылғы 24 ақпандағы № 137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бірінші орынбасары Амандық Ғаббасұлы Баталовқа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әкімінің</w:t>
            </w:r>
            <w:r>
              <w:br/>
            </w:r>
            <w:r>
              <w:rPr>
                <w:rFonts w:ascii="Times New Roman"/>
                <w:b w:val="false"/>
                <w:i w:val="false"/>
                <w:color w:val="000000"/>
                <w:sz w:val="20"/>
              </w:rPr>
              <w:t>2014 жылғы "13" мамыр</w:t>
            </w:r>
            <w:r>
              <w:br/>
            </w:r>
            <w:r>
              <w:rPr>
                <w:rFonts w:ascii="Times New Roman"/>
                <w:b w:val="false"/>
                <w:i w:val="false"/>
                <w:color w:val="000000"/>
                <w:sz w:val="20"/>
              </w:rPr>
              <w:t>№ 162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"Ғибадат үйлерін (ғимараттарын) салу және олардың орналасатын</w:t>
      </w:r>
      <w:r>
        <w:br/>
      </w:r>
      <w:r>
        <w:rPr>
          <w:rFonts w:ascii="Times New Roman"/>
          <w:b/>
          <w:i w:val="false"/>
          <w:color w:val="000000"/>
        </w:rPr>
        <w:t>жерін айқындау, сондай-ақ үйлерді (ғимараттарды) ғибадат үйлері</w:t>
      </w:r>
      <w:r>
        <w:br/>
      </w:r>
      <w:r>
        <w:rPr>
          <w:rFonts w:ascii="Times New Roman"/>
          <w:b/>
          <w:i w:val="false"/>
          <w:color w:val="000000"/>
        </w:rPr>
        <w:t>(ғимараттары) етіп қайта бейіндеу (функционалдық мақсатын</w:t>
      </w:r>
      <w:r>
        <w:br/>
      </w:r>
      <w:r>
        <w:rPr>
          <w:rFonts w:ascii="Times New Roman"/>
          <w:b/>
          <w:i w:val="false"/>
          <w:color w:val="000000"/>
        </w:rPr>
        <w:t>өзгерту) туралы шешім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 мемлекеттік көрсетілетін қызметі (бұдан әрі – мемлекеттік көрсетілетін қызмет) "Алматы облысытық сәулет және қала құрылысы басқармасы" мемлекеттік мекемесімен (бұдан әрі – Қызмет беруші) "Алматы облысының дін істері басқармасы" мемлекеттік мекемесімен (бұдан әрі – Басқарма) келісім бойынша көрсетіледі. Өтініш қабылдау және көрсетілетін мемлекеттік қызмет нәтижесін беру Алматы облыстық сәулет және қала құрылысы басқармасымен Талдықорған қаласы, Қабанбай батыр көшесі 36/42 мекенжайында жүзеге асырылады.</w:t>
      </w:r>
      <w:r>
        <w:br/>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3. Мемекеттік қызмет жеке және заңды тұлғаларға (бұдан әрі – қызмет алушы) тегін көрсетіледі.</w:t>
      </w:r>
      <w:r>
        <w:br/>
      </w:r>
      <w:r>
        <w:rPr>
          <w:rFonts w:ascii="Times New Roman"/>
          <w:b w:val="false"/>
          <w:i w:val="false"/>
          <w:color w:val="000000"/>
          <w:sz w:val="28"/>
        </w:rPr>
        <w:t>
      4. Мемлекеттік қызметті көрсету нәтижесі –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облыстың жергiлiктi атқарушы органының шешімі немесе мемлекеттік қызметті көрсетуден бас тарту туралы дәлелденген жауап.</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үдерісіндегі қызмет берушінің</w:t>
      </w:r>
      <w:r>
        <w:br/>
      </w:r>
      <w:r>
        <w:rPr>
          <w:rFonts w:ascii="Times New Roman"/>
          <w:b/>
          <w:i w:val="false"/>
          <w:color w:val="000000"/>
        </w:rPr>
        <w:t>құрылымдық бөлімшелерінің (қызметкерлерінің) іс-қимыл</w:t>
      </w:r>
      <w:r>
        <w:br/>
      </w:r>
      <w:r>
        <w:rPr>
          <w:rFonts w:ascii="Times New Roman"/>
          <w:b/>
          <w:i w:val="false"/>
          <w:color w:val="000000"/>
        </w:rPr>
        <w:t>тәртібінің сипаттамасы</w:t>
      </w:r>
    </w:p>
    <w:bookmarkEnd w:id="1"/>
    <w:p>
      <w:pPr>
        <w:spacing w:after="0"/>
        <w:ind w:left="0"/>
        <w:jc w:val="left"/>
      </w:pPr>
      <w:r>
        <w:rPr>
          <w:rFonts w:ascii="Times New Roman"/>
          <w:b w:val="false"/>
          <w:i w:val="false"/>
          <w:color w:val="000000"/>
          <w:sz w:val="28"/>
        </w:rPr>
        <w:t xml:space="preserve">      5. Мемлекеттік қызмет "Діни қызмет және діни бірлестіктер туралы" Қазақстан Республикасының 2011 жылғы 11 қазандағы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2001 жылығы 16 шілдедегі </w:t>
      </w:r>
      <w:r>
        <w:rPr>
          <w:rFonts w:ascii="Times New Roman"/>
          <w:b w:val="false"/>
          <w:i w:val="false"/>
          <w:color w:val="000000"/>
          <w:sz w:val="28"/>
        </w:rPr>
        <w:t>Заңы</w:t>
      </w:r>
      <w:r>
        <w:rPr>
          <w:rFonts w:ascii="Times New Roman"/>
          <w:b w:val="false"/>
          <w:i w:val="false"/>
          <w:color w:val="000000"/>
          <w:sz w:val="28"/>
        </w:rPr>
        <w:t xml:space="preserve">, сонымен қоса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стандарты негізінде жүзеге асырылады.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қызмет беруші қызметкері құжаттардың Стандарттың 9-тармағына сәйкестігін тексеріп, қабылдайды. Егер құжаттар көрсетілген талаптарға сәйкес келсе, бұл жағдайда құжатты қабылдаған тұлғаның тегі, аты-жөні, құжаттардың қабылданған күні мен уақыты көрсетілген мемлекеттік қызмет алушыға мемлекеттік қызмет берушінің мөрі басылған растау беріледі және құжаттарға бұрыштама коюға және жауапты атқарушыны айқындау үшін қызмет берушінің басшысына жолдайды (30 минут ішінде);</w:t>
      </w:r>
      <w:r>
        <w:br/>
      </w:r>
      <w:r>
        <w:rPr>
          <w:rFonts w:ascii="Times New Roman"/>
          <w:b w:val="false"/>
          <w:i w:val="false"/>
          <w:color w:val="000000"/>
          <w:sz w:val="28"/>
        </w:rPr>
        <w:t>
      2) қызмет беруші басшысы құжат мазмұнымен танысып, жауапты орындаушыны айқындайды (1 сағат ішінде);</w:t>
      </w:r>
      <w:r>
        <w:br/>
      </w:r>
      <w:r>
        <w:rPr>
          <w:rFonts w:ascii="Times New Roman"/>
          <w:b w:val="false"/>
          <w:i w:val="false"/>
          <w:color w:val="000000"/>
          <w:sz w:val="28"/>
        </w:rPr>
        <w:t>
      3) қызмет берушінің жауапты орындаушысы өтінімді қанағаттандырудың мүмкіндігін қарастырып басқармаға сұраныс жолдайды (3 күнтүзбелік күн ішінде);</w:t>
      </w:r>
      <w:r>
        <w:br/>
      </w:r>
      <w:r>
        <w:rPr>
          <w:rFonts w:ascii="Times New Roman"/>
          <w:b w:val="false"/>
          <w:i w:val="false"/>
          <w:color w:val="000000"/>
          <w:sz w:val="28"/>
        </w:rPr>
        <w:t>
      4) басқарманың қызметкері қызмет берушіден құжаттарды қабылдайды, тіркеу журналында тіркейді және құжаттарға бұрыштама коюға және жауапты орындаушыны айқындау үшін басқарманың басшысына жолдайды (30 минут ішінде);</w:t>
      </w:r>
      <w:r>
        <w:br/>
      </w:r>
      <w:r>
        <w:rPr>
          <w:rFonts w:ascii="Times New Roman"/>
          <w:b w:val="false"/>
          <w:i w:val="false"/>
          <w:color w:val="000000"/>
          <w:sz w:val="28"/>
        </w:rPr>
        <w:t>
      5) басқарманың басшысы құжаттарды қарап, құжаттарды жауапты орындаушыға тапсырады (30 минут ішінде);</w:t>
      </w:r>
      <w:r>
        <w:br/>
      </w:r>
      <w:r>
        <w:rPr>
          <w:rFonts w:ascii="Times New Roman"/>
          <w:b w:val="false"/>
          <w:i w:val="false"/>
          <w:color w:val="000000"/>
          <w:sz w:val="28"/>
        </w:rPr>
        <w:t>
      6) басқарманың жауапты орындаушысы өтінімді қанағаттандыру мүмкіндігін анықтайды, келісу хатын немесе бас тарту туралы дәлелденген жауабын дайындайды, содан кейін басқарманың басшысына қол қоюға жолдайды (3 күнтүзбелік күн ішінде);</w:t>
      </w:r>
      <w:r>
        <w:br/>
      </w:r>
      <w:r>
        <w:rPr>
          <w:rFonts w:ascii="Times New Roman"/>
          <w:b w:val="false"/>
          <w:i w:val="false"/>
          <w:color w:val="000000"/>
          <w:sz w:val="28"/>
        </w:rPr>
        <w:t>
      7) басқарманың қызметкері келісім хатты немесе бас тарту туралы дәлелденген жауабын тіркейді және қызмет берушіге жолдайды (30 минут ішінде);</w:t>
      </w:r>
      <w:r>
        <w:br/>
      </w:r>
      <w:r>
        <w:rPr>
          <w:rFonts w:ascii="Times New Roman"/>
          <w:b w:val="false"/>
          <w:i w:val="false"/>
          <w:color w:val="000000"/>
          <w:sz w:val="28"/>
        </w:rPr>
        <w:t>
      8) қызмет берушінің жауапты орындаушысы облыс әкімдігінің қаулы жобасын немесе мемлекеттік қызметті көрсетуден бас тарту туралы дәлелденген жауабын қағаз түрінде дайындайды (18 күнтүзбелік күн ішінде);</w:t>
      </w:r>
      <w:r>
        <w:br/>
      </w:r>
      <w:r>
        <w:rPr>
          <w:rFonts w:ascii="Times New Roman"/>
          <w:b w:val="false"/>
          <w:i w:val="false"/>
          <w:color w:val="000000"/>
          <w:sz w:val="28"/>
        </w:rPr>
        <w:t>
      9) облыс әкімі,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шешіміне қол қояды немесе қызмет берушінің басшысы мемлекеттік қызметті көрсетуден бас тарту туралы дәлелденген қағаз жеткізгіштегі жауабына қол қояды (3 күнтүзбелік күн ішінде);</w:t>
      </w:r>
      <w:r>
        <w:br/>
      </w:r>
      <w:r>
        <w:rPr>
          <w:rFonts w:ascii="Times New Roman"/>
          <w:b w:val="false"/>
          <w:i w:val="false"/>
          <w:color w:val="000000"/>
          <w:sz w:val="28"/>
        </w:rPr>
        <w:t xml:space="preserve">
      10) қызмет берушінің қызметкері қағаз түріндегі шешімді немесе мемлекеттік қызметті көрсетуден бас тарту туралы дәлелденген жауабын тіркейді және қызмет алушыға береді (3 күнтүзбелік күн ішінде). </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1) қызмет беруші қызметкері;</w:t>
      </w:r>
      <w:r>
        <w:br/>
      </w:r>
      <w:r>
        <w:rPr>
          <w:rFonts w:ascii="Times New Roman"/>
          <w:b w:val="false"/>
          <w:i w:val="false"/>
          <w:color w:val="000000"/>
          <w:sz w:val="28"/>
        </w:rPr>
        <w:t>
      2) қызмет беруші басшысы;</w:t>
      </w:r>
      <w:r>
        <w:br/>
      </w:r>
      <w:r>
        <w:rPr>
          <w:rFonts w:ascii="Times New Roman"/>
          <w:b w:val="false"/>
          <w:i w:val="false"/>
          <w:color w:val="000000"/>
          <w:sz w:val="28"/>
        </w:rPr>
        <w:t>
      3) қызмет берушінің жауапты орындаушысы;</w:t>
      </w:r>
      <w:r>
        <w:br/>
      </w:r>
      <w:r>
        <w:rPr>
          <w:rFonts w:ascii="Times New Roman"/>
          <w:b w:val="false"/>
          <w:i w:val="false"/>
          <w:color w:val="000000"/>
          <w:sz w:val="28"/>
        </w:rPr>
        <w:t>
      4) басқарманың қызметкері;</w:t>
      </w:r>
      <w:r>
        <w:br/>
      </w:r>
      <w:r>
        <w:rPr>
          <w:rFonts w:ascii="Times New Roman"/>
          <w:b w:val="false"/>
          <w:i w:val="false"/>
          <w:color w:val="000000"/>
          <w:sz w:val="28"/>
        </w:rPr>
        <w:t>
      5) басқарманың басшысы;</w:t>
      </w:r>
      <w:r>
        <w:br/>
      </w:r>
      <w:r>
        <w:rPr>
          <w:rFonts w:ascii="Times New Roman"/>
          <w:b w:val="false"/>
          <w:i w:val="false"/>
          <w:color w:val="000000"/>
          <w:sz w:val="28"/>
        </w:rPr>
        <w:t>
      6) басқарманың жауапты орындаушысы;</w:t>
      </w:r>
      <w:r>
        <w:br/>
      </w:r>
      <w:r>
        <w:rPr>
          <w:rFonts w:ascii="Times New Roman"/>
          <w:b w:val="false"/>
          <w:i w:val="false"/>
          <w:color w:val="000000"/>
          <w:sz w:val="28"/>
        </w:rPr>
        <w:t>
      7) облыс әкімі.</w:t>
      </w:r>
      <w:r>
        <w:br/>
      </w:r>
      <w:r>
        <w:rPr>
          <w:rFonts w:ascii="Times New Roman"/>
          <w:b w:val="false"/>
          <w:i w:val="false"/>
          <w:color w:val="000000"/>
          <w:sz w:val="28"/>
        </w:rPr>
        <w:t>
      8. Құрылымдық бөлімшелер (қызметкерлер) арасындағы рәсімнің (іс-қимылдың) реттілік сипаттамасы әр рәсімнің (іс-қимылдың) ұзақтығы көрсетіле отырып, осы регламенттің 1-қосымшасында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w:t>
            </w:r>
            <w:r>
              <w:br/>
            </w:r>
            <w:r>
              <w:rPr>
                <w:rFonts w:ascii="Times New Roman"/>
                <w:b w:val="false"/>
                <w:i w:val="false"/>
                <w:color w:val="000000"/>
                <w:sz w:val="20"/>
              </w:rPr>
              <w:t>салу және олардың орналасатын</w:t>
            </w:r>
            <w:r>
              <w:br/>
            </w:r>
            <w:r>
              <w:rPr>
                <w:rFonts w:ascii="Times New Roman"/>
                <w:b w:val="false"/>
                <w:i w:val="false"/>
                <w:color w:val="000000"/>
                <w:sz w:val="20"/>
              </w:rPr>
              <w:t>жерін айқындау, сондай-ақ</w:t>
            </w:r>
            <w:r>
              <w:br/>
            </w:r>
            <w:r>
              <w:rPr>
                <w:rFonts w:ascii="Times New Roman"/>
                <w:b w:val="false"/>
                <w:i w:val="false"/>
                <w:color w:val="000000"/>
                <w:sz w:val="20"/>
              </w:rPr>
              <w:t>үйлерді (ғимараттарды) ғибадат</w:t>
            </w:r>
            <w:r>
              <w:br/>
            </w:r>
            <w:r>
              <w:rPr>
                <w:rFonts w:ascii="Times New Roman"/>
                <w:b w:val="false"/>
                <w:i w:val="false"/>
                <w:color w:val="000000"/>
                <w:sz w:val="20"/>
              </w:rPr>
              <w:t>үйлері (ғимараттары) етіп</w:t>
            </w:r>
            <w:r>
              <w:br/>
            </w:r>
            <w:r>
              <w:rPr>
                <w:rFonts w:ascii="Times New Roman"/>
                <w:b w:val="false"/>
                <w:i w:val="false"/>
                <w:color w:val="000000"/>
                <w:sz w:val="20"/>
              </w:rPr>
              <w:t>қайта бейіндеу (функционалдық</w:t>
            </w:r>
            <w:r>
              <w:br/>
            </w:r>
            <w:r>
              <w:rPr>
                <w:rFonts w:ascii="Times New Roman"/>
                <w:b w:val="false"/>
                <w:i w:val="false"/>
                <w:color w:val="000000"/>
                <w:sz w:val="20"/>
              </w:rPr>
              <w:t>мақсатын өзгерту) туралы шешім</w:t>
            </w:r>
            <w:r>
              <w:br/>
            </w:r>
            <w:r>
              <w:rPr>
                <w:rFonts w:ascii="Times New Roman"/>
                <w:b w:val="false"/>
                <w:i w:val="false"/>
                <w:color w:val="000000"/>
                <w:sz w:val="20"/>
              </w:rPr>
              <w:t>беру регламентіне 1 - қосымша</w:t>
            </w:r>
          </w:p>
        </w:tc>
      </w:tr>
    </w:tbl>
    <w:bookmarkStart w:name="z11" w:id="3"/>
    <w:p>
      <w:pPr>
        <w:spacing w:after="0"/>
        <w:ind w:left="0"/>
        <w:jc w:val="left"/>
      </w:pPr>
      <w:r>
        <w:rPr>
          <w:rFonts w:ascii="Times New Roman"/>
          <w:b/>
          <w:i w:val="false"/>
          <w:color w:val="000000"/>
        </w:rPr>
        <w:t xml:space="preserve"> Әкiмшiлiк әрекеттiң (процедурасының) өзара байланысы мен реттi</w:t>
      </w:r>
      <w:r>
        <w:br/>
      </w:r>
      <w:r>
        <w:rPr>
          <w:rFonts w:ascii="Times New Roman"/>
          <w:b/>
          <w:i w:val="false"/>
          <w:color w:val="000000"/>
        </w:rPr>
        <w:t>орындалу тәртiбiнің сызбасы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