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e48a" w14:textId="fa0e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2013 жылғы 24 желтоқсандағы № 145 "Темір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22 сәуірдегі № 183 шешімі. Ақтөбе облысының Әділет департаментінде 2014 жылғы 30 сәуірде № 3864 болып тіркелді. Күші жойылды - Ақтөбе облысы Темір аудандық мәслихатының 2016 жылғы 11 сәуірдегі № 15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11.04.2016 </w:t>
      </w:r>
      <w:r>
        <w:rPr>
          <w:rFonts w:ascii="Times New Roman"/>
          <w:b w:val="false"/>
          <w:i w:val="false"/>
          <w:color w:val="ff0000"/>
          <w:sz w:val="28"/>
        </w:rPr>
        <w:t>№ 15</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құқықтық қатынастарға таралады). </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Темір аудандық мәслихатының 2013 жылғы 24 желтоқсандағы 145 "Темір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3757 тіркелген, 2014 жылы 31 қаңтарда "Темір" газетінің № 6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Темір ауданында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17 тармақтағы</w:t>
      </w:r>
      <w:r>
        <w:rPr>
          <w:rFonts w:ascii="Times New Roman"/>
          <w:b w:val="false"/>
          <w:i w:val="false"/>
          <w:color w:val="000000"/>
          <w:sz w:val="28"/>
        </w:rPr>
        <w:t xml:space="preserve"> "1) -5) тармақшаларында" деген сөздер "1) -7) тармақшаларында" деген сөздермен ауыстырылсын;</w:t>
      </w:r>
      <w:r>
        <w:br/>
      </w:r>
      <w:r>
        <w:rPr>
          <w:rFonts w:ascii="Times New Roman"/>
          <w:b w:val="false"/>
          <w:i w:val="false"/>
          <w:color w:val="000000"/>
          <w:sz w:val="28"/>
        </w:rPr>
        <w:t xml:space="preserve">
      2) </w:t>
      </w:r>
      <w:r>
        <w:rPr>
          <w:rFonts w:ascii="Times New Roman"/>
          <w:b w:val="false"/>
          <w:i w:val="false"/>
          <w:color w:val="000000"/>
          <w:sz w:val="28"/>
        </w:rPr>
        <w:t>18 тармақтағы</w:t>
      </w:r>
      <w:r>
        <w:rPr>
          <w:rFonts w:ascii="Times New Roman"/>
          <w:b w:val="false"/>
          <w:i w:val="false"/>
          <w:color w:val="000000"/>
          <w:sz w:val="28"/>
        </w:rPr>
        <w:t xml:space="preserve"> "6) тармақшасында" деген сөздер "8) тармақшасында"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Н.ОРАЗҒҰЛОВ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