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bd9c" w14:textId="78fb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170 "2014-2016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2014 жылғы 16 сәуірдегі № 211 шешімі. Ақтөбе облысының Әділет департаментінде 2014 жылғы 30 сәуірде № 3871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1.-Аудандық мәслихаттың "2014-2016 жылдарға арналған Қарғалы ауданының бюджеті туралы" 2013 жылғы 20 желтоқсандағы № 170 (нормативтік құқықтық кесімдерді мемлекеттік тіркеу Тізіліміне № 3749 нөмірімен тіркелген, 2014 жылдың 30 қаңтардағы аудандық "Қарғалы" газетінің № 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"2 775 514" саны "2 856 950"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"2 295 514" саны "2 376 950" сандарымен ауыстырылсын;</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"2 785 274" саны "2 866 710" сандарымен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"123 598,0" саны "134 932" сандарымен ауыстырылсын;</w:t>
      </w:r>
    </w:p>
    <w:p>
      <w:pPr>
        <w:spacing w:after="0"/>
        <w:ind w:left="0"/>
        <w:jc w:val="both"/>
      </w:pPr>
      <w:r>
        <w:rPr>
          <w:rFonts w:ascii="Times New Roman"/>
          <w:b w:val="false"/>
          <w:i w:val="false"/>
          <w:color w:val="000000"/>
          <w:sz w:val="28"/>
        </w:rPr>
        <w:t>
            және келесі мазмұндағы жолдарымен толықтырылсын:</w:t>
      </w:r>
    </w:p>
    <w:p>
      <w:pPr>
        <w:spacing w:after="0"/>
        <w:ind w:left="0"/>
        <w:jc w:val="both"/>
      </w:pPr>
      <w:r>
        <w:rPr>
          <w:rFonts w:ascii="Times New Roman"/>
          <w:b w:val="false"/>
          <w:i w:val="false"/>
          <w:color w:val="000000"/>
          <w:sz w:val="28"/>
        </w:rPr>
        <w:t>
      мемлекеттік қызметшілер болып табылмайтын мемлекеттік мекемелердің қызметкерлеріне, сондай-ақ жергілікті бюджеттен қаржыландырылатын мемлекеттік кәсіпорындар қызметкерлерінің лауазымдық жалақыларына ерекше еңбек жағдайлары үшін ай сайынғы үстемақы төлеуге – 69 890 мың теңге;</w:t>
      </w:r>
    </w:p>
    <w:p>
      <w:pPr>
        <w:spacing w:after="0"/>
        <w:ind w:left="0"/>
        <w:jc w:val="both"/>
      </w:pPr>
      <w:r>
        <w:rPr>
          <w:rFonts w:ascii="Times New Roman"/>
          <w:b w:val="false"/>
          <w:i w:val="false"/>
          <w:color w:val="000000"/>
          <w:sz w:val="28"/>
        </w:rPr>
        <w:t>
      мемлекеттік атаулы әлеуметтік көмек төлеуге – 212 000 мың теңге.</w:t>
      </w:r>
    </w:p>
    <w:bookmarkStart w:name="z5" w:id="4"/>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4"/>
    <w:bookmarkStart w:name="z6" w:id="5"/>
    <w:p>
      <w:pPr>
        <w:spacing w:after="0"/>
        <w:ind w:left="0"/>
        <w:jc w:val="both"/>
      </w:pPr>
      <w:r>
        <w:rPr>
          <w:rFonts w:ascii="Times New Roman"/>
          <w:b w:val="false"/>
          <w:i w:val="false"/>
          <w:color w:val="000000"/>
          <w:sz w:val="28"/>
        </w:rPr>
        <w:t>
      2. Осы шешім 2014 жылғы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p>
          <w:p>
            <w:pPr>
              <w:spacing w:after="20"/>
              <w:ind w:left="20"/>
              <w:jc w:val="both"/>
            </w:pPr>
          </w:p>
          <w:p>
            <w:pPr>
              <w:spacing w:after="20"/>
              <w:ind w:left="20"/>
              <w:jc w:val="both"/>
            </w:pPr>
            <w:r>
              <w:rPr>
                <w:rFonts w:ascii="Times New Roman"/>
                <w:b w:val="false"/>
                <w:i/>
                <w:color w:val="000000"/>
                <w:sz w:val="20"/>
              </w:rPr>
              <w:t xml:space="preserve">сессия төрағасы, мәслихат </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16 сәуірдегі</w:t>
            </w:r>
            <w:r>
              <w:br/>
            </w:r>
            <w:r>
              <w:rPr>
                <w:rFonts w:ascii="Times New Roman"/>
                <w:b w:val="false"/>
                <w:i w:val="false"/>
                <w:color w:val="000000"/>
                <w:sz w:val="20"/>
              </w:rPr>
              <w:t>№ 211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дамыту және ауданның (облыстық маңызы бар қаланың)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1406009,4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1174820,4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16 сәуірдегі</w:t>
            </w:r>
            <w:r>
              <w:br/>
            </w:r>
            <w:r>
              <w:rPr>
                <w:rFonts w:ascii="Times New Roman"/>
                <w:b w:val="false"/>
                <w:i w:val="false"/>
                <w:color w:val="000000"/>
                <w:sz w:val="20"/>
              </w:rPr>
              <w:t>№ 211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2014 жылға арналған селолық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195215,0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