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8e60" w14:textId="10e8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ауданының әкімінің 2014 жылғы 27 қарашадағы № 21 шешімі. Ақтөбе облысының Әділет департаментінде 2014 жылғы 22 желтоқсанда № 4097 болып тіркелді. Күші жойылды - Ақтөбе облысы Байғанин ауданының әкімінің 2015 жылғы 10 желтоқсандағы № 20 шешімімен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ауданының әкімінің 10.12.2015 </w:t>
      </w:r>
      <w:r>
        <w:rPr>
          <w:rFonts w:ascii="Times New Roman"/>
          <w:b w:val="false"/>
          <w:i w:val="false"/>
          <w:color w:val="ff0000"/>
          <w:sz w:val="28"/>
        </w:rPr>
        <w:t>№ 20</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561-IV "Әскери қызмет және әскери қызметшілердің мәртебесі туралы" Заңының </w:t>
      </w:r>
      <w:r>
        <w:rPr>
          <w:rFonts w:ascii="Times New Roman"/>
          <w:b w:val="false"/>
          <w:i w:val="false"/>
          <w:color w:val="000000"/>
          <w:sz w:val="28"/>
        </w:rPr>
        <w:t xml:space="preserve"> 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 әкiмi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2015 жылдың қаңтарынан наурызына дейiнгi кезеңде "Ақтөбе облысы Байғанин ауданы қорғаныс iстерi жөнiндегi бөлiмi" мемлекеттiк мекемесiнiң шақыру учаскесiне тiркеу жылы он жеті жасқа толатын 1998 жылы туған еркек жынысты азаматтарды, сонымен қатар, бұрын тiркеуден өтпеген, Байғанин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"Ақтөбе облысы Байғанин ауданы қорғаныс iстер жөнiндегi бөлiмi" мемлекеттiк мекемесiнiң бастығы (келісім бойынша) азаматтардың шақыру учаскесiне тiркелуiн ұйымшылдықпен жүргiзудi қамтамасыз ету жөнiнде шаралар қабылдасын, тiркеу қорытындысы туралы 2015 жылдың 10 сәуiрiнде аудан әкiмiне хабарласын.</w:t>
      </w:r>
      <w:r>
        <w:br/>
      </w:r>
      <w:r>
        <w:rPr>
          <w:rFonts w:ascii="Times New Roman"/>
          <w:b w:val="false"/>
          <w:i w:val="false"/>
          <w:color w:val="000000"/>
          <w:sz w:val="28"/>
        </w:rPr>
        <w:t>
      </w:t>
      </w:r>
      <w:r>
        <w:rPr>
          <w:rFonts w:ascii="Times New Roman"/>
          <w:b w:val="false"/>
          <w:i w:val="false"/>
          <w:color w:val="000000"/>
          <w:sz w:val="28"/>
        </w:rPr>
        <w:t>3. Осы шешiмнiң орындалуын бақылау аудан әкiмiнiң орынбасары Ш.Спановға жүктелсiн.</w:t>
      </w:r>
      <w:r>
        <w:br/>
      </w:r>
      <w:r>
        <w:rPr>
          <w:rFonts w:ascii="Times New Roman"/>
          <w:b w:val="false"/>
          <w:i w:val="false"/>
          <w:color w:val="000000"/>
          <w:sz w:val="28"/>
        </w:rPr>
        <w:t>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5"/>
        <w:gridCol w:w="3795"/>
      </w:tblGrid>
      <w:tr>
        <w:trPr>
          <w:trHeight w:val="30" w:hRule="atLeast"/>
        </w:trPr>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әкiмi</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М.Аққағазов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