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e033" w14:textId="425e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сигнализациясы құралдарын монтаждау, ретке келтіру және оларға техникалық қызметіне, күзет қызметіне,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айналымына жеке жеке кәсіпкерлік саласында тексеру парақтарының нысандарын бекіту туралы" Қазақстан Республикасы Ішкі істер министрінің 2011 жылғы 28 наурыздағы № 131 және Қазақстан Республикасы Экономикалық даму және сауда министрінің 2011 жылғы 11 сәуірдегі № 101 бірлескен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м.а. 2014 жылғы 20 қыркүйектегі № 625 және Қазақстан Республикасы Ұлттық экономика министрінің 2014 жылғы 3 қазандағы № 42 Бірлескен бұйрығы. Қазақстан Республикасының Әділет министрлігінде 2014 жылы 6 қарашада № 9861 тіркелді. Күші жойылды - Қазақстан Республикасы Ұлттық экономика министрінің 2015 жылғы 29 маусымдағы № 465 Қазақстан Республикасы Ішкі істер министрінің 2015 жылғы 23 маусымдағы № 556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29.06.2015 № 465 және ҚР Ішкі істер министрінің 23.06.2015 № 556 (алғаш ресми жарияланғаннан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«Қазақстан Республикасында мемлекеттік бақылау және қадағалау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«Күзет сигнализациясы құралдарын монтаждау, ретке келтіру және оларға техникалық қызмет көрсету қызметіне, күзет қызметіне, сондай-ақ азаматтық және қызметтік қару мен оның патрондарының, жарылғыш заттар, азаматтық пиротехникалық заттар мен оларды қолданып жасалған бұйымдардың айналымына жеке жеке кәсіпкерлік саласында тексеру парақтарының нысандарын бекіту туралы» Қазақстан Республикасы Ішкі істер министрінің 2011 жылғы 28 наурыздағы № 131 және Қазақстан Республикасы Экономикалық даму және сауда министрінің 2011 жылғы 11 сәуірдегі № 101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актілердің мемлекеттік тіркеу тізілімінде № 6917 болып тіркелген, 2011 жылғы 7 маусымда «Казахстанская правда» газетінде № 179 (26600)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 Әкімшілік полиция комитетінің төрағасы (И.В.Лепеха):</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министрілігінде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министрілігінде мемлекеттік тіркелгеннен кейін оны ресми жариялауды;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министрілігінің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Алматы қалаларының және көліктегі ішкі істер департаменттерінің бастықтары осы бұйрықты зерделеуді және талаптарының орындалуын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министрінің орынбасары Е.З. Тургумбаевқа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      Ішкі істер министрінің              Ұлттық экономика министрі</w:t>
      </w:r>
      <w:r>
        <w:br/>
      </w:r>
      <w:r>
        <w:rPr>
          <w:rFonts w:ascii="Times New Roman"/>
          <w:b w:val="false"/>
          <w:i w:val="false"/>
          <w:color w:val="000000"/>
          <w:sz w:val="28"/>
        </w:rPr>
        <w:t>
</w:t>
      </w:r>
      <w:r>
        <w:rPr>
          <w:rFonts w:ascii="Times New Roman"/>
          <w:b w:val="false"/>
          <w:i/>
          <w:color w:val="000000"/>
          <w:sz w:val="28"/>
        </w:rPr>
        <w:t>      міндетін атқарушы                    _______________Е. Досаев</w:t>
      </w:r>
      <w:r>
        <w:br/>
      </w:r>
      <w:r>
        <w:rPr>
          <w:rFonts w:ascii="Times New Roman"/>
          <w:b w:val="false"/>
          <w:i w:val="false"/>
          <w:color w:val="000000"/>
          <w:sz w:val="28"/>
        </w:rPr>
        <w:t>
</w:t>
      </w:r>
      <w:r>
        <w:rPr>
          <w:rFonts w:ascii="Times New Roman"/>
          <w:b w:val="false"/>
          <w:i/>
          <w:color w:val="000000"/>
          <w:sz w:val="28"/>
        </w:rPr>
        <w:t>      ______________ Е. Тургумбаев         2014 жылғы 2 қазан</w:t>
      </w:r>
      <w:r>
        <w:br/>
      </w:r>
      <w:r>
        <w:rPr>
          <w:rFonts w:ascii="Times New Roman"/>
          <w:b w:val="false"/>
          <w:i w:val="false"/>
          <w:color w:val="000000"/>
          <w:sz w:val="28"/>
        </w:rPr>
        <w:t>
    </w:t>
      </w:r>
      <w:r>
        <w:rPr>
          <w:rFonts w:ascii="Times New Roman"/>
          <w:b w:val="false"/>
          <w:i/>
          <w:color w:val="000000"/>
          <w:sz w:val="28"/>
        </w:rPr>
        <w:t>  2014 жылғы 20 қыркүйек</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2014 жылғы 20 қыркүйектегі № 625</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2014 жылғы 3 қазандағы № 42</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2013 жылғы 28 наурыздағы № 131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Экономикалық даму және сауда министрінің</w:t>
      </w:r>
      <w:r>
        <w:br/>
      </w:r>
      <w:r>
        <w:rPr>
          <w:rFonts w:ascii="Times New Roman"/>
          <w:b w:val="false"/>
          <w:i w:val="false"/>
          <w:color w:val="000000"/>
          <w:sz w:val="28"/>
        </w:rPr>
        <w:t xml:space="preserve">
2013 жылғы 11 сәуірдегі № 101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2"/>
    <w:bookmarkStart w:name="z13" w:id="3"/>
    <w:p>
      <w:pPr>
        <w:spacing w:after="0"/>
        <w:ind w:left="0"/>
        <w:jc w:val="left"/>
      </w:pPr>
      <w:r>
        <w:rPr>
          <w:rFonts w:ascii="Times New Roman"/>
          <w:b/>
          <w:i w:val="false"/>
          <w:color w:val="000000"/>
        </w:rPr>
        <w:t xml:space="preserve"> 
Жеке кәсіпкерлік саласында күзет қызметін тексеру парағы </w:t>
      </w:r>
    </w:p>
    <w:bookmarkEnd w:id="3"/>
    <w:p>
      <w:pPr>
        <w:spacing w:after="0"/>
        <w:ind w:left="0"/>
        <w:jc w:val="both"/>
      </w:pPr>
      <w:r>
        <w:rPr>
          <w:rFonts w:ascii="Times New Roman"/>
          <w:b w:val="false"/>
          <w:i w:val="false"/>
          <w:color w:val="000000"/>
          <w:sz w:val="28"/>
        </w:rPr>
        <w:t>Органның атауы ______________________________________________________</w:t>
      </w:r>
      <w:r>
        <w:br/>
      </w:r>
      <w:r>
        <w:rPr>
          <w:rFonts w:ascii="Times New Roman"/>
          <w:b w:val="false"/>
          <w:i w:val="false"/>
          <w:color w:val="000000"/>
          <w:sz w:val="28"/>
        </w:rPr>
        <w:t>
Тексерiс белгiлеу туралы актi _______________________________________</w:t>
      </w:r>
      <w:r>
        <w:br/>
      </w:r>
      <w:r>
        <w:rPr>
          <w:rFonts w:ascii="Times New Roman"/>
          <w:b w:val="false"/>
          <w:i w:val="false"/>
          <w:color w:val="000000"/>
          <w:sz w:val="28"/>
        </w:rPr>
        <w:t>
                                           (күнi, №)</w:t>
      </w:r>
      <w:r>
        <w:br/>
      </w:r>
      <w:r>
        <w:rPr>
          <w:rFonts w:ascii="Times New Roman"/>
          <w:b w:val="false"/>
          <w:i w:val="false"/>
          <w:color w:val="000000"/>
          <w:sz w:val="28"/>
        </w:rPr>
        <w:t>
Объект ______________________________________________________________</w:t>
      </w:r>
      <w:r>
        <w:br/>
      </w:r>
      <w:r>
        <w:rPr>
          <w:rFonts w:ascii="Times New Roman"/>
          <w:b w:val="false"/>
          <w:i w:val="false"/>
          <w:color w:val="000000"/>
          <w:sz w:val="28"/>
        </w:rPr>
        <w:t>
                            (заңды тұлға)</w:t>
      </w:r>
      <w:r>
        <w:br/>
      </w:r>
      <w:r>
        <w:rPr>
          <w:rFonts w:ascii="Times New Roman"/>
          <w:b w:val="false"/>
          <w:i w:val="false"/>
          <w:color w:val="000000"/>
          <w:sz w:val="28"/>
        </w:rPr>
        <w:t>
                       (мекенжайы, телефоны)</w:t>
      </w:r>
      <w:r>
        <w:br/>
      </w:r>
      <w:r>
        <w:rPr>
          <w:rFonts w:ascii="Times New Roman"/>
          <w:b w:val="false"/>
          <w:i w:val="false"/>
          <w:color w:val="000000"/>
          <w:sz w:val="28"/>
        </w:rPr>
        <w:t>
БСН _________________________________________________________________</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Тексерiске қатысушы адамдар:</w:t>
      </w:r>
      <w:r>
        <w:br/>
      </w:r>
      <w:r>
        <w:rPr>
          <w:rFonts w:ascii="Times New Roman"/>
          <w:b w:val="false"/>
          <w:i w:val="false"/>
          <w:color w:val="000000"/>
          <w:sz w:val="28"/>
        </w:rPr>
        <w:t>
Жауапты адам (басшы немесе оның сенiм бiлдiрген қызметкерi)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IIО-ның қызметкері __________________________________________________</w:t>
      </w:r>
      <w:r>
        <w:br/>
      </w:r>
      <w:r>
        <w:rPr>
          <w:rFonts w:ascii="Times New Roman"/>
          <w:b w:val="false"/>
          <w:i w:val="false"/>
          <w:color w:val="000000"/>
          <w:sz w:val="28"/>
        </w:rPr>
        <w:t xml:space="preserve">
                                  (лауазымы, Т.А.Ә.)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6649"/>
        <w:gridCol w:w="2305"/>
        <w:gridCol w:w="895"/>
        <w:gridCol w:w="817"/>
        <w:gridCol w:w="994"/>
        <w:gridCol w:w="620"/>
        <w:gridCol w:w="874"/>
      </w:tblGrid>
      <w:tr>
        <w:trPr>
          <w:trHeight w:val="48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Тексерiс барысында қамтылатын талаптар тізбесі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Түсiнiктеме</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ҚЕ/Қ</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басшысының жоғары заңгерлiк бiлiмi немесе Қарулы Күштерде, басқа да әскерлер мен әскери құрылымдарда басшылық лауазымдарда немесе құқық қорғау және арнайы органдарда басшы лауазымдарда кемiнде үш жыл жұмыс өтiлi бар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ұйымының басшысы Қазақстан Республикасының азаматы болып табылады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басшысының арнайы бағдарлама бойынша даярлықтан өткені туралы куәлігі бар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басшысының арнайы бағдарлама бойынша біліктілікті арттыру курстарын өткені туралы куәлігі бар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басшысының денсаулық сақтау органдарында психикалық ауру, маскүнемдiк немесе нашақорлық бойынша есепте тұрған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басшысының қылмыс жасағаны үшiн соттылығы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ұйымының басшысы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жауапкершіліктен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жеке меншiкке, мемлекеттiк билiк институттарына, белгiленген басқару тәртiбiне, қоғамдық тәртiпке және адамгершiлiкке қол сұғатын қасақана әкiмшiлiк құқық бұзушылық жасағаны үшiн күзет ұйымы басшысы болып бұрын жұмысқа қабылданғанға дейiн бiр жыл iшiнде әкiмшiлiк жауапкершiлiкке тартылмаған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мемлекеттiк, әскери қызметтен, құқық қорғау органдарынан, соттардан және әдiлет органдарынан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басшысы жеке күзет ұйымының күзетшісі лауазымынан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 лауазымын атқаратын жеке күзет ұйымының жұмысшылары Қазақстан Республикасының азаматы болып табылады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жеке күзет ұйымы жұмысшыларының жасы 19-дан төмен емес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жеке күзет ұйымының жұмыскері арнайы бағдарлама бойынша даярлықтан өттi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арнайы бағдарлама бойынша бiлiктiлiгiн арттыру курсынан өттi</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жұмыскерлерінің қылмыс жасағаны үшiн соттылығы жоқ</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Күзетшiлер лауазымын атқаратын жеке күзет ұйымының жұмыскерлері денсаулық жағдайы бойынша күзет қызметiмен айналысуға жарамды (көздiң нашар көруiне, психикалық ауруына, маскүнемдiкке немесе нашақорлыққа байланысты қаруды қолдануға қарсы көрсетiмдер жоқ)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қызметтiк және азаматтық қару пайдаланған жағдайда қару мен оқ-дәрiлердi сақтауға арналған үй-жайлары (не белгiленген талаптарға жауап беретiн үй-жайларда оларды сақтауға келiсiм-шарт) бар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Қазақстан Республикасы Қылмыстық кодексiнiң Ерекше бөлiгiндегi баптың тиiстi бөлiгiнде көзделген бас бостандығынан айыру түрiндегi жазаның төменгi шегiндегi мерзiм өткенге дейiн ақталмайтын негiздер бойынша қылмыстық жауаптылықтан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жеке меншiкке, мемлекеттiк билiк институттарына, белгiленген басқару тәртiбiне, қоғамдық тәртiпке және адамгершiлiкке қол сұғатын қасақана әкiмшiлiк құқық бұзушылық жасағаны үшiн күзетші болып бұрын жұмысқа қабылданғанға дейiн бiр жыл iшiнде әкiмшiлiк жауапкершiлiкке тартылмаған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мемлекеттiк, әскери қызметтен, құқық қорғау органдарынан, соттардан және әдiлет органдарынан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жеке күзет ұйымының күзетшісі лауазымынан жағымсыз себептермен үш жыл бұрын босатылмаған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Күзетшiлер лауазымын атқаратын жеке күзет ұйымының жұмыскерлері жеке басын және олардың жеке күзет ұйымына тиесілігін куәландыратын құжаттармен қамтамасыз етілген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Күзетшілердің жеке басын және олардың жеке күзет ұйымына тиесілігін куәландыратын құжат Қазақстан Республикасы Үкіметінің 2002 жылғы 5 сәуірдегі </w:t>
            </w:r>
            <w:r>
              <w:rPr>
                <w:rFonts w:ascii="Times New Roman"/>
                <w:b w:val="false"/>
                <w:i w:val="false"/>
                <w:color w:val="000000"/>
                <w:sz w:val="20"/>
              </w:rPr>
              <w:t>№ 407</w:t>
            </w:r>
            <w:r>
              <w:rPr>
                <w:rFonts w:ascii="Times New Roman"/>
                <w:b w:val="false"/>
                <w:i w:val="false"/>
                <w:color w:val="000000"/>
                <w:sz w:val="20"/>
              </w:rPr>
              <w:t xml:space="preserve"> қаулысымен белгіленген талаптарға сәйкес келеді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 қызметтерiн көрсету туралы келiсiмшарт жасасудың жазбаша нысанын сақтайды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күзетшiлер лауазымын атқаратын қызметкерлердi мiндеттi сақтандыру туралы талаптарды сақтайды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күзетшiлерiнiң штат саны Қазақстан Республикасының Үкiметiнің 2002 жылғы 5 сәуірдегі </w:t>
            </w:r>
            <w:r>
              <w:rPr>
                <w:rFonts w:ascii="Times New Roman"/>
                <w:b w:val="false"/>
                <w:i w:val="false"/>
                <w:color w:val="000000"/>
                <w:sz w:val="20"/>
              </w:rPr>
              <w:t>№ 407</w:t>
            </w:r>
            <w:r>
              <w:rPr>
                <w:rFonts w:ascii="Times New Roman"/>
                <w:b w:val="false"/>
                <w:i w:val="false"/>
                <w:color w:val="000000"/>
                <w:sz w:val="20"/>
              </w:rPr>
              <w:t xml:space="preserve"> қаулысымен белгiлеген нормативке сәйкес келедi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жұмыскерлерінің қызметтiк мiндеттерiн орындау кезiнде қылмыс жасауға жол берілмеген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күзетшiлерiне жұмыстан тыс кезде қасақана қылмыстар жасауға жол берілмеген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күзетшiлердiң арнайы киiм киюi бойынша талаптарды сақтайды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компанияның күзет ұйымы құрылтайшы құқығын алуға Қазақстан Республикасының аумағында күзет қызметін бақылауды жүзеге асыру жөнінде уәкілетті органмен келіскен</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Қазақстан Республикасы азаматтарының бір уақытта бірден аса күзет қызметімен айналысатын ұйымның құрылтайшысы, қатысушысы және (немесе) меншік иесі болуға құқығы жоқ.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күзет ұйымы күзеттен басқа өзге қызметті жүзеге асыратын ұйымның еншілес кәсіпорны болып табылмайды. Субъектінің құрылтайшысы (қатысушысы) үшін қызметтің осы түрі – негізгі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өздерiне қатысты күзет қызметтерiн көрсететiн ұйымдардың құрылтайшылары не болмаса лауазымды адамдары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 құрылтайшысы (қатысушысы) қылмыс жасағаны үшiн соттылығы бар азаматтар, сондай-ақ құрылтайшылардың (қатысушылардың) құрамында көрсетiлген адамдар бар заңды тұлғалар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ұйымының құрылтайшысы (қатысушысы) өздерiне қатысты күзет қызметтерiн көрсететiн заңды тұлғалар және солармен аффилиирленген заңды тұлғалар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күзет ұйымдарының құрылтайшысы (қатысушысы) қоғамдық бірлестіктер болып табылмайды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1340"/>
      </w:tblGrid>
      <w:tr>
        <w:trPr>
          <w:trHeight w:val="135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1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белгiлердiң мағынасы</w:t>
            </w:r>
            <w:r>
              <w:br/>
            </w:r>
            <w:r>
              <w:rPr>
                <w:rFonts w:ascii="Times New Roman"/>
                <w:b w:val="false"/>
                <w:i w:val="false"/>
                <w:color w:val="000000"/>
                <w:sz w:val="20"/>
              </w:rPr>
              <w:t>
      * – елеулi заң бұзушылықтар;</w:t>
            </w:r>
            <w:r>
              <w:br/>
            </w:r>
            <w:r>
              <w:rPr>
                <w:rFonts w:ascii="Times New Roman"/>
                <w:b w:val="false"/>
                <w:i w:val="false"/>
                <w:color w:val="000000"/>
                <w:sz w:val="20"/>
              </w:rPr>
              <w:t>
      ИӘ – иә, бар, сәйкес келедi, қанағаттанарлық;</w:t>
            </w:r>
            <w:r>
              <w:br/>
            </w:r>
            <w:r>
              <w:rPr>
                <w:rFonts w:ascii="Times New Roman"/>
                <w:b w:val="false"/>
                <w:i w:val="false"/>
                <w:color w:val="000000"/>
                <w:sz w:val="20"/>
              </w:rPr>
              <w:t>
      ЖОҚ – жоқ, болмаған, сәйкес келмейдi,</w:t>
            </w:r>
            <w:r>
              <w:br/>
            </w:r>
            <w:r>
              <w:rPr>
                <w:rFonts w:ascii="Times New Roman"/>
                <w:b w:val="false"/>
                <w:i w:val="false"/>
                <w:color w:val="000000"/>
                <w:sz w:val="20"/>
              </w:rPr>
              <w:t>
      қанағаттанарлықсыз;</w:t>
            </w:r>
            <w:r>
              <w:br/>
            </w:r>
            <w:r>
              <w:rPr>
                <w:rFonts w:ascii="Times New Roman"/>
                <w:b w:val="false"/>
                <w:i w:val="false"/>
                <w:color w:val="000000"/>
                <w:sz w:val="20"/>
              </w:rPr>
              <w:t>
      ҚЕ/Қ – қажет емес/қарастырылмаған;</w:t>
            </w:r>
            <w:r>
              <w:br/>
            </w:r>
            <w:r>
              <w:rPr>
                <w:rFonts w:ascii="Times New Roman"/>
                <w:b w:val="false"/>
                <w:i w:val="false"/>
                <w:color w:val="000000"/>
                <w:sz w:val="20"/>
              </w:rPr>
              <w:t>
      IIО – iшкi iстер органы.</w:t>
            </w:r>
          </w:p>
        </w:tc>
      </w:tr>
      <w:tr>
        <w:trPr>
          <w:trHeight w:val="1500" w:hRule="atLeast"/>
        </w:trPr>
        <w:tc>
          <w:tcPr>
            <w:tcW w:w="0" w:type="auto"/>
            <w:vMerge/>
            <w:tcBorders>
              <w:top w:val="nil"/>
              <w:left w:val="single" w:color="cfcfcf" w:sz="5"/>
              <w:bottom w:val="single" w:color="cfcfcf" w:sz="5"/>
              <w:right w:val="single" w:color="cfcfcf" w:sz="5"/>
            </w:tcBorders>
          </w:tcPr>
          <w:p/>
        </w:tc>
        <w:tc>
          <w:tcPr>
            <w:tcW w:w="1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қылмыстық процестік заңнаманы жетілдіру мәселелері бойынша өзгерістер мен толықтырулар енгізу туралы» Қазақстан Республикасының 2014 жылғы </w:t>
            </w:r>
            <w:r>
              <w:br/>
            </w:r>
            <w:r>
              <w:rPr>
                <w:rFonts w:ascii="Times New Roman"/>
                <w:b w:val="false"/>
                <w:i w:val="false"/>
                <w:color w:val="000000"/>
                <w:sz w:val="20"/>
              </w:rPr>
              <w:t>
4 шілдедегі Заңына сәйкес осы тексеру парағының 7 және 18 тармақтары 2014 жылғы 31 желтоқсанға дейін әрекет етеді.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