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c5de" w14:textId="748c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әскери-дәрігерлік сараптама жүргізу жөніндегі нұсқаулықты бекіту туралы" Қазақстан Республикасы Ішкі істер министрінің 2010 жылғы 27 шілдедегі № 325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10 қыркүйектегі № 601 бұйрығы. Қазақстан Республикасының Әділет министрлігінде 2014 жылы 21 қазанда № 9813 тіркелді. Күші жойылды - Қазақстан Республикасы Ішкі істері министрінің 2015 жылғы 18 қарашадағы № 939 бұйрығымен</w:t>
      </w:r>
    </w:p>
    <w:p>
      <w:pPr>
        <w:spacing w:after="0"/>
        <w:ind w:left="0"/>
        <w:jc w:val="both"/>
      </w:pPr>
      <w:r>
        <w:rPr>
          <w:rFonts w:ascii="Times New Roman"/>
          <w:b w:val="false"/>
          <w:i w:val="false"/>
          <w:color w:val="ff0000"/>
          <w:sz w:val="28"/>
        </w:rPr>
        <w:t xml:space="preserve">      Ескерту. Күші жойылды - ҚР Ішкі істері министрінің 18.11.2015 </w:t>
      </w:r>
      <w:r>
        <w:rPr>
          <w:rFonts w:ascii="Times New Roman"/>
          <w:b w:val="false"/>
          <w:i w:val="false"/>
          <w:color w:val="ff0000"/>
          <w:sz w:val="28"/>
        </w:rPr>
        <w:t>№ 939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7"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1. 
</w:t>
      </w:r>
      <w:r>
        <w:rPr>
          <w:rFonts w:ascii="Times New Roman"/>
          <w:b w:val="false"/>
          <w:i w:val="false"/>
          <w:color w:val="000000"/>
          <w:sz w:val="28"/>
        </w:rPr>
        <w:t>
Ішкі істер органдарында әскери-дәрігерлік сараптама жүргізу жөніндегі нұсқаулықты бекіту туралы» Қазақстан Республикасы Ішкі істер министрінің 2010 жылғы 27 шілдедегі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6407 болып тіркелген, Қазақстан Республикасының орталық, атқарушылық және өзге де мемлекеттік органдарының 2010 жылғы 25 қарашадағы № 15 нормативтік құқықтық актілер жинағында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Ішкі істер органдарында әскери-дәрігерлік сараптама жүргізу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төртінші, он бесінші, он алтыншы бөліктер алынып тасталсын;</w:t>
      </w:r>
      <w:r>
        <w:br/>
      </w:r>
      <w:r>
        <w:rPr>
          <w:rFonts w:ascii="Times New Roman"/>
          <w:b w:val="false"/>
          <w:i w:val="false"/>
          <w:color w:val="000000"/>
          <w:sz w:val="28"/>
        </w:rPr>
        <w:t>
</w:t>
      </w:r>
      <w:r>
        <w:rPr>
          <w:rFonts w:ascii="Times New Roman"/>
          <w:b w:val="false"/>
          <w:i w:val="false"/>
          <w:color w:val="000000"/>
          <w:sz w:val="28"/>
        </w:rPr>
        <w:t>
      он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«Ұсынылмайды» деген қорытынды:</w:t>
      </w:r>
      <w:r>
        <w:br/>
      </w:r>
      <w:r>
        <w:rPr>
          <w:rFonts w:ascii="Times New Roman"/>
          <w:b w:val="false"/>
          <w:i w:val="false"/>
          <w:color w:val="000000"/>
          <w:sz w:val="28"/>
        </w:rPr>
        <w:t>
</w:t>
      </w:r>
      <w:r>
        <w:rPr>
          <w:rFonts w:ascii="Times New Roman"/>
          <w:b w:val="false"/>
          <w:i w:val="false"/>
          <w:color w:val="000000"/>
          <w:sz w:val="28"/>
        </w:rPr>
        <w:t>
      жеке ерекшеліктері тіпті сапалы кәсіптік даярлығы және қызметке деген жоғары мотивациясы болған кездің өзінде ұдайы шамадан тыс жүктеменің болуынан функционалдық резервтерінің тез түгесілуіне байланысты көзделген лауазымдағы немесе оқудағы қызметтік табысын сенімді болжауға мүмкіндік бермейтін адамдарға;</w:t>
      </w:r>
      <w:r>
        <w:br/>
      </w:r>
      <w:r>
        <w:rPr>
          <w:rFonts w:ascii="Times New Roman"/>
          <w:b w:val="false"/>
          <w:i w:val="false"/>
          <w:color w:val="000000"/>
          <w:sz w:val="28"/>
        </w:rPr>
        <w:t>
</w:t>
      </w:r>
      <w:r>
        <w:rPr>
          <w:rFonts w:ascii="Times New Roman"/>
          <w:b w:val="false"/>
          <w:i w:val="false"/>
          <w:color w:val="000000"/>
          <w:sz w:val="28"/>
        </w:rPr>
        <w:t>
      аурулардың дамуының жоғары ықтималдылығымен айқын дезадаптация белгілері, қызметке немесе оқуға қанағаттанарлықсыз мотивациясы, жеке басының теріс ерекшеліктері, мінез-құлықтың әлеуметке жат нысандары бар адамдарға;</w:t>
      </w:r>
      <w:r>
        <w:br/>
      </w:r>
      <w:r>
        <w:rPr>
          <w:rFonts w:ascii="Times New Roman"/>
          <w:b w:val="false"/>
          <w:i w:val="false"/>
          <w:color w:val="000000"/>
          <w:sz w:val="28"/>
        </w:rPr>
        <w:t>
</w:t>
      </w:r>
      <w:r>
        <w:rPr>
          <w:rFonts w:ascii="Times New Roman"/>
          <w:b w:val="false"/>
          <w:i w:val="false"/>
          <w:color w:val="000000"/>
          <w:sz w:val="28"/>
        </w:rPr>
        <w:t>
      кәсіби маңызды психологиялық және психофизиологиялық қасиеттерінің деңгейі төмен, функциялық жүйелерінің резервтері төмендеген адамдарға қатысты шығарылады.».</w:t>
      </w:r>
      <w:r>
        <w:br/>
      </w:r>
      <w:r>
        <w:rPr>
          <w:rFonts w:ascii="Times New Roman"/>
          <w:b w:val="false"/>
          <w:i w:val="false"/>
          <w:color w:val="000000"/>
          <w:sz w:val="28"/>
        </w:rPr>
        <w:t>
      2. 
</w:t>
      </w:r>
      <w:r>
        <w:rPr>
          <w:rFonts w:ascii="Times New Roman"/>
          <w:b w:val="false"/>
          <w:i w:val="false"/>
          <w:color w:val="000000"/>
          <w:sz w:val="28"/>
        </w:rPr>
        <w:t>
Ішкі істер министрлігінің Тыл департаменті белгіленген тәртіппен:</w:t>
      </w:r>
      <w:r>
        <w:br/>
      </w:r>
      <w:r>
        <w:rPr>
          <w:rFonts w:ascii="Times New Roman"/>
          <w:b w:val="false"/>
          <w:i w:val="false"/>
          <w:color w:val="000000"/>
          <w:sz w:val="28"/>
        </w:rPr>
        <w:t>
      1) 
</w:t>
      </w:r>
      <w:r>
        <w:rPr>
          <w:rFonts w:ascii="Times New Roman"/>
          <w:b w:val="false"/>
          <w:i w:val="false"/>
          <w:color w:val="000000"/>
          <w:sz w:val="28"/>
        </w:rPr>
        <w:t>
осы бұйрықтың Қазақстан Республикасының Әділет министрлігінде мемлекеттік тіркелуін;</w:t>
      </w:r>
      <w:r>
        <w:br/>
      </w:r>
      <w:r>
        <w:rPr>
          <w:rFonts w:ascii="Times New Roman"/>
          <w:b w:val="false"/>
          <w:i w:val="false"/>
          <w:color w:val="000000"/>
          <w:sz w:val="28"/>
        </w:rPr>
        <w:t>
      2) 
</w:t>
      </w:r>
      <w:r>
        <w:rPr>
          <w:rFonts w:ascii="Times New Roman"/>
          <w:b w:val="false"/>
          <w:i w:val="false"/>
          <w:color w:val="000000"/>
          <w:sz w:val="28"/>
        </w:rPr>
        <w:t>
осы бұйрықты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3) 
</w:t>
      </w:r>
      <w:r>
        <w:rPr>
          <w:rFonts w:ascii="Times New Roman"/>
          <w:b w:val="false"/>
          <w:i w:val="false"/>
          <w:color w:val="000000"/>
          <w:sz w:val="28"/>
        </w:rPr>
        <w:t>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Ішкі істер министрінің орынбасары полиция полковнигі Б.Б. Бисенқұловқа және Ішкі істер министрлігінің Тыл департаментіне (Н.Қ. Нұрғазин) жүктелсін.</w:t>
      </w:r>
      <w:r>
        <w:br/>
      </w:r>
      <w:r>
        <w:rPr>
          <w:rFonts w:ascii="Times New Roman"/>
          <w:b w:val="false"/>
          <w:i w:val="false"/>
          <w:color w:val="000000"/>
          <w:sz w:val="28"/>
        </w:rPr>
        <w:t>
      4. 
</w:t>
      </w:r>
      <w:r>
        <w:rPr>
          <w:rFonts w:ascii="Times New Roman"/>
          <w:b w:val="false"/>
          <w:i w:val="false"/>
          <w:color w:val="000000"/>
          <w:sz w:val="28"/>
        </w:rPr>
        <w:t>
Осы бұйрық алғаш ресми жарияланғанынан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полиция генерал-лейтенанты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Қасымов</w:t>
            </w:r>
          </w:p>
        </w:tc>
      </w:tr>
    </w:tbl>
    <w:bookmarkStart w:name="z24" w:id="2"/>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w:t>
      </w:r>
      <w:r>
        <w:rPr>
          <w:rFonts w:ascii="Times New Roman"/>
          <w:b w:val="false"/>
          <w:i w:val="false"/>
          <w:color w:val="000000"/>
          <w:sz w:val="28"/>
        </w:rPr>
        <w:t>
      әлеуметтік даму министрі</w:t>
      </w:r>
      <w:r>
        <w:br/>
      </w:r>
      <w:r>
        <w:rPr>
          <w:rFonts w:ascii="Times New Roman"/>
          <w:b w:val="false"/>
          <w:i w:val="false"/>
          <w:color w:val="000000"/>
          <w:sz w:val="28"/>
        </w:rPr>
        <w:t>
      ____________ Т. Дүйсенова</w:t>
      </w:r>
      <w:r>
        <w:br/>
      </w:r>
      <w:r>
        <w:rPr>
          <w:rFonts w:ascii="Times New Roman"/>
          <w:b w:val="false"/>
          <w:i w:val="false"/>
          <w:color w:val="000000"/>
          <w:sz w:val="28"/>
        </w:rPr>
        <w:t>
      2014 жылғы 10 қыркүйек</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