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9d8c" w14:textId="67f9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сотталғандардың жазасын өтеу кезеңінде орнын ауыстыру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22 тамыздағы № 550 бұйрығы. Қазақстан Республикасының Әділет министрлігінде 2014 жылы 26 қыркүйекте № 9758 тіркелді.</w:t>
      </w:r>
    </w:p>
    <w:p>
      <w:pPr>
        <w:spacing w:after="0"/>
        <w:ind w:left="0"/>
        <w:jc w:val="both"/>
      </w:pPr>
      <w:bookmarkStart w:name="z4"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Осы бұйрықтың қолданысқа енгізілу тәртібін</w:t>
      </w:r>
      <w:r>
        <w:rPr>
          <w:rFonts w:ascii="Times New Roman"/>
          <w:b w:val="false"/>
          <w:i w:val="false"/>
          <w:color w:val="000000"/>
          <w:sz w:val="28"/>
        </w:rPr>
        <w:t xml:space="preserve"> 5-тармақтан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16-бабы</w:t>
      </w:r>
      <w:r>
        <w:rPr>
          <w:rFonts w:ascii="Times New Roman"/>
          <w:b w:val="false"/>
          <w:i w:val="false"/>
          <w:color w:val="000000"/>
          <w:sz w:val="28"/>
        </w:rPr>
        <w:t xml:space="preserve"> бірінші бөлігінің 5)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10.01.2024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Бас бостандығынан айыруға сотталғандардың жазасын өтеу кезеңінде орнын ауыстыру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минисстрлігінің Қылмыстық-атқару жүйесі комитеті (Б. Бердалин):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белгіленген тәртіппен "Әділет" ақпараттық-құқықтық жүйесінде және ресми бұқаралық ақпарат құралдарында жариялауды;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жариялауды қамтамасыз етсін.</w:t>
      </w:r>
    </w:p>
    <w:bookmarkEnd w:id="5"/>
    <w:bookmarkStart w:name="z10" w:id="6"/>
    <w:p>
      <w:pPr>
        <w:spacing w:after="0"/>
        <w:ind w:left="0"/>
        <w:jc w:val="both"/>
      </w:pPr>
      <w:r>
        <w:rPr>
          <w:rFonts w:ascii="Times New Roman"/>
          <w:b w:val="false"/>
          <w:i w:val="false"/>
          <w:color w:val="000000"/>
          <w:sz w:val="28"/>
        </w:rPr>
        <w:t xml:space="preserve">
      3. "Бас бостандығынан айыруға сотталғандардың орнын ауыстыру қағидасын бекіту туралы" Қазақстан Республикасы Ішкі істер министрінің 2012 жылғы 30 наурыздағы № 185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 тізілімінде 2012 жылғы 28 сәуірде № 7604 болып тіркелген, "Казахстанская правда" газетінің 2012 жылғы 26 мамырдағы № 154-156 жарияланған)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полковнигі Б.Б. Бисенқұловқа және Қазақстан Республикасы Ішкі істер министрлігі Қылмыстық-атқару жүйесі комитетіне (Б. Бердалин) жүктелсін.</w:t>
      </w:r>
    </w:p>
    <w:bookmarkEnd w:id="7"/>
    <w:bookmarkStart w:name="z12" w:id="8"/>
    <w:p>
      <w:pPr>
        <w:spacing w:after="0"/>
        <w:ind w:left="0"/>
        <w:jc w:val="both"/>
      </w:pPr>
      <w:r>
        <w:rPr>
          <w:rFonts w:ascii="Times New Roman"/>
          <w:b w:val="false"/>
          <w:i w:val="false"/>
          <w:color w:val="000000"/>
          <w:sz w:val="28"/>
        </w:rPr>
        <w:t>
      5. Осы бұйрық ресми жариялануға жатады және 2015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w:t>
      </w:r>
      <w:r>
        <w:rPr>
          <w:rFonts w:ascii="Times New Roman"/>
          <w:b/>
          <w:i w:val="false"/>
          <w:color w:val="000000"/>
        </w:rPr>
        <w:t>Бас бостандығынан айыруға сотталғандардың жазасын өтеу кезеңінде орнын ауыстыру қағидалары</w:t>
      </w:r>
    </w:p>
    <w:bookmarkEnd w:id="9"/>
    <w:bookmarkStart w:name="z15" w:id="10"/>
    <w:p>
      <w:pPr>
        <w:spacing w:after="0"/>
        <w:ind w:left="0"/>
        <w:jc w:val="left"/>
      </w:pPr>
      <w:r>
        <w:rPr>
          <w:rFonts w:ascii="Times New Roman"/>
          <w:b/>
          <w:i w:val="false"/>
          <w:color w:val="000000"/>
        </w:rPr>
        <w:t xml:space="preserve"> Жалпы ережелер</w:t>
      </w:r>
    </w:p>
    <w:bookmarkEnd w:id="10"/>
    <w:bookmarkStart w:name="z16" w:id="11"/>
    <w:p>
      <w:pPr>
        <w:spacing w:after="0"/>
        <w:ind w:left="0"/>
        <w:jc w:val="both"/>
      </w:pPr>
      <w:r>
        <w:rPr>
          <w:rFonts w:ascii="Times New Roman"/>
          <w:b w:val="false"/>
          <w:i w:val="false"/>
          <w:color w:val="000000"/>
          <w:sz w:val="28"/>
        </w:rPr>
        <w:t>
      1. Осы Бас бостандығынан айыруға сотталғандардың жазасын өтеу кезеңінде орнын ауыстыру қағидалары (бұдан әрі - Қағидалар) сотталғандардың қылмыстық-атқару жүйесінің (бұдан әрі - ҚАЖ) бір мекемесінен басқа мекемеге орнын ауыстыру тәртібін белгілейді.</w:t>
      </w:r>
    </w:p>
    <w:bookmarkEnd w:id="11"/>
    <w:bookmarkStart w:name="z17" w:id="12"/>
    <w:p>
      <w:pPr>
        <w:spacing w:after="0"/>
        <w:ind w:left="0"/>
        <w:jc w:val="both"/>
      </w:pPr>
      <w:r>
        <w:rPr>
          <w:rFonts w:ascii="Times New Roman"/>
          <w:b w:val="false"/>
          <w:i w:val="false"/>
          <w:color w:val="000000"/>
          <w:sz w:val="28"/>
        </w:rPr>
        <w:t xml:space="preserve">
      2. Сотталғанның орнын ауыстыру Қазақстан Республикасы Ішкі істер министрлігі Қылмыстық-атқару жүйесі комитетінің (бұдан әрі - ҚАЖ комитеті) жазбаша нұсқауы (наряды) негізінде жүзеге асырылады. Қазақстан Республикасы Қылмыстық-атқару кодексінің </w:t>
      </w:r>
      <w:r>
        <w:rPr>
          <w:rFonts w:ascii="Times New Roman"/>
          <w:b w:val="false"/>
          <w:i w:val="false"/>
          <w:color w:val="000000"/>
          <w:sz w:val="28"/>
        </w:rPr>
        <w:t>88-бабы</w:t>
      </w:r>
      <w:r>
        <w:rPr>
          <w:rFonts w:ascii="Times New Roman"/>
          <w:b w:val="false"/>
          <w:i w:val="false"/>
          <w:color w:val="000000"/>
          <w:sz w:val="28"/>
        </w:rPr>
        <w:t xml:space="preserve"> 4-бөлігінің 1), 4) тармақшаларына сәйкес ауыстыру қажет болған жағдайда ҚАЖ комитетінің нұсқауы (наряды) Қазақстан Республикасы Ішкі істер министрлігі Қылмыстық-атқару жүйесі департаментінің (бұдан әрі - ҚАЖД) жазаны өтеу орны бойынша аудандық не оған теңестірілген прокурордың қорытындыларының негізінде бөлінеді.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10.01.2024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3. Орнын ауыстыру қорытындысында мынадай мәліметтер: тегі, аты, әкесінің аты (бар болса), туған жері және күні, сотталғанға дейінгі тұрған жері, азаматтығы, қашан, қай сот,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қандай баптары бойынша және қандай жаза тағайындалғаны, жаза мерзімінің басталуы мен аяқталуы, түрмеге қамау мерзімінің басталуы мен аяқталуы (ол тағайындалған жағдайда), сотталған ұсталатын мекеменің нөмірі мен режим түрі, нөмірі мен қол қойылған күні көрсетіле отырып қандай нарядтың негізінде және қашан келді, осы мекемеге келгенге дейін жазаны өтеу орны (жеке ісі бойынша қозғалысы), сотталғанды қай мекемеге ауыстыру және ауыстыру үшін негіздеме қамтылуы тиіс.</w:t>
      </w:r>
    </w:p>
    <w:bookmarkEnd w:id="13"/>
    <w:bookmarkStart w:name="z19" w:id="14"/>
    <w:p>
      <w:pPr>
        <w:spacing w:after="0"/>
        <w:ind w:left="0"/>
        <w:jc w:val="both"/>
      </w:pPr>
      <w:r>
        <w:rPr>
          <w:rFonts w:ascii="Times New Roman"/>
          <w:b w:val="false"/>
          <w:i w:val="false"/>
          <w:color w:val="000000"/>
          <w:sz w:val="28"/>
        </w:rPr>
        <w:t>
      Қорытындыға мінездеме, көтермелеулер және жазалаулар туралы анықтама, сотталғанның басқа мекемеге ауыстыруға жазбаша өтініші қоса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10.01.2024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ҚАЖ комитетінің нұсқаулары (нарядтары) бойынша жазаны өтеу үшін жіберілген немесе ауыстырылған сотталғандар осы түрдегі басқа мекемелерге ҚАЖ комитетінің рұқсатынсыз одан әрі ауыстырылмайды.</w:t>
      </w:r>
    </w:p>
    <w:bookmarkEnd w:id="15"/>
    <w:bookmarkStart w:name="z21" w:id="16"/>
    <w:p>
      <w:pPr>
        <w:spacing w:after="0"/>
        <w:ind w:left="0"/>
        <w:jc w:val="both"/>
      </w:pPr>
      <w:r>
        <w:rPr>
          <w:rFonts w:ascii="Times New Roman"/>
          <w:b w:val="false"/>
          <w:i w:val="false"/>
          <w:color w:val="000000"/>
          <w:sz w:val="28"/>
        </w:rPr>
        <w:t xml:space="preserve">
      5. Сотталғандардың орнын ауыстыру кезінде оларды мекеме (жіберуші орган) киіммен, маусымдық аяқ киіммен, сондай-ақ сотталғандарға белгіленген норма бойынша "Сотталғандардың киім нысанының үлгілерін бекіту туралы" Қазақстан Республикасы Ішкі істер министрінің 2023 жылғы 14 шiлдедегi № 575 (Нормативтік құқықтық актілерді мемлекеттік тіркеу тізілімінде №33086 болып тіркелген),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2023 жылғы 5 маусымдағы № 448 </w:t>
      </w:r>
      <w:r>
        <w:rPr>
          <w:rFonts w:ascii="Times New Roman"/>
          <w:b w:val="false"/>
          <w:i w:val="false"/>
          <w:color w:val="000000"/>
          <w:sz w:val="28"/>
        </w:rPr>
        <w:t>бұйрықтарына</w:t>
      </w:r>
      <w:r>
        <w:rPr>
          <w:rFonts w:ascii="Times New Roman"/>
          <w:b w:val="false"/>
          <w:i w:val="false"/>
          <w:color w:val="000000"/>
          <w:sz w:val="28"/>
        </w:rPr>
        <w:t xml:space="preserve"> сәйкес жол жүруінің барлық кезеңіне азық-түлікпен қамтамасыз етеді.</w:t>
      </w:r>
    </w:p>
    <w:bookmarkEnd w:id="16"/>
    <w:p>
      <w:pPr>
        <w:spacing w:after="0"/>
        <w:ind w:left="0"/>
        <w:jc w:val="both"/>
      </w:pPr>
      <w:r>
        <w:rPr>
          <w:rFonts w:ascii="Times New Roman"/>
          <w:b w:val="false"/>
          <w:i w:val="false"/>
          <w:color w:val="000000"/>
          <w:sz w:val="28"/>
        </w:rPr>
        <w:t>
      Егер сотталған адамды ауыстыру тергеу изоляторларының транзиттік-өткізу пункттері арқылы жүзеге асырылған жағдайда, сотталғандарды жіберуші орган келесі транзиттік-өткізу пунктіне дейін немесе межелі пунктіне дейін азық-түлікпен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18.03.2020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Р Ішкі істер министрінің 10.01.2024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6. Сотталғандардың орнын ауыстыруы бюджеттік қаражат есебінен </w:t>
      </w:r>
      <w:r>
        <w:rPr>
          <w:rFonts w:ascii="Times New Roman"/>
          <w:b w:val="false"/>
          <w:i w:val="false"/>
          <w:color w:val="000000"/>
          <w:sz w:val="28"/>
        </w:rPr>
        <w:t>жүзеге асырылады.</w:t>
      </w:r>
    </w:p>
    <w:bookmarkEnd w:id="17"/>
    <w:bookmarkStart w:name="z24" w:id="18"/>
    <w:p>
      <w:pPr>
        <w:spacing w:after="0"/>
        <w:ind w:left="0"/>
        <w:jc w:val="both"/>
      </w:pPr>
      <w:r>
        <w:rPr>
          <w:rFonts w:ascii="Times New Roman"/>
          <w:b w:val="false"/>
          <w:i w:val="false"/>
          <w:color w:val="000000"/>
          <w:sz w:val="28"/>
        </w:rPr>
        <w:t>
      7. Мекеменің уәкілетті лауазымды адамдары сотталғандарды бір мекемеден басқа мекемеге ауыстыру кезінде құпиялық пен қауіпсіздікті қамтамасыз ету бойынша шаралар қабылдайды.</w:t>
      </w:r>
    </w:p>
    <w:bookmarkEnd w:id="18"/>
    <w:bookmarkStart w:name="z25" w:id="19"/>
    <w:p>
      <w:pPr>
        <w:spacing w:after="0"/>
        <w:ind w:left="0"/>
        <w:jc w:val="both"/>
      </w:pPr>
      <w:r>
        <w:rPr>
          <w:rFonts w:ascii="Times New Roman"/>
          <w:b w:val="false"/>
          <w:i w:val="false"/>
          <w:color w:val="000000"/>
          <w:sz w:val="28"/>
        </w:rPr>
        <w:t>
      8. Толық қауіпсіздік мекемесін жазаны өтеу мерзімі аяқталғаннан кейін сотталған мекемеде құқықтық тәртіпті сақтау қажеттілігіне байланысты оның орын ауыстыру жағдайларын қоспағанда, ол келген қауіпсіздігі аралас мекемелерге бекіту бойынша режимнің тиісті түрі бар мекемеге ауыстырылады.</w:t>
      </w:r>
    </w:p>
    <w:bookmarkEnd w:id="19"/>
    <w:bookmarkStart w:name="z26" w:id="20"/>
    <w:p>
      <w:pPr>
        <w:spacing w:after="0"/>
        <w:ind w:left="0"/>
        <w:jc w:val="both"/>
      </w:pPr>
      <w:r>
        <w:rPr>
          <w:rFonts w:ascii="Times New Roman"/>
          <w:b w:val="false"/>
          <w:i w:val="false"/>
          <w:color w:val="000000"/>
          <w:sz w:val="28"/>
        </w:rPr>
        <w:t>
      9. Бас бостандығынан айыруға сотталғандар бір мекемеден басқа мекемеге айдауылмен айдауылданады.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