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8ca8" w14:textId="4958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30 шілдедегі № 267 қаулысы. Ақтөбе облысының Әділет департаментінде 2014 жылғы 28 тамызда № 4011 болып тіркелді. Күші жойылды - Ақтөбе облысы әкімдігінің 2015 жылғы 06 тамыздағы № 296 қаулысымен</w:t>
      </w:r>
    </w:p>
    <w:p>
      <w:pPr>
        <w:spacing w:after="0"/>
        <w:ind w:left="0"/>
        <w:jc w:val="left"/>
      </w:pPr>
      <w:r>
        <w:rPr>
          <w:rFonts w:ascii="Times New Roman"/>
          <w:b w:val="false"/>
          <w:i w:val="false"/>
          <w:color w:val="ff0000"/>
          <w:sz w:val="28"/>
        </w:rPr>
        <w:t xml:space="preserve">      Ескерту. Күші жойылды – Ақтөбе облысы әкімдігінің 06.08.2015 </w:t>
      </w:r>
      <w:r>
        <w:rPr>
          <w:rFonts w:ascii="Times New Roman"/>
          <w:b w:val="false"/>
          <w:i w:val="false"/>
          <w:color w:val="ff0000"/>
          <w:sz w:val="28"/>
        </w:rPr>
        <w:t>№ 296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2014 жылғы 17 маусымдағы № 664 "Ветеринария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"Ветеринария саласындағы қызметпен айналысуға лицензия беру, қайта рәсімдеу,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"Ауыл шаруашылығы жануарларын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М.М.Тағымовқа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2014 жылғы 30 шілдедегі № 267 қаулысымен бекітілді</w:t>
            </w:r>
          </w:p>
        </w:tc>
      </w:tr>
    </w:tbl>
    <w:bookmarkStart w:name="z10" w:id="0"/>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"Жануарлардан алынатын өнім мен шикізаттың ветеринариялық-санитариялық сараптамасына лицензия беру" - облыстардың (республикалық маңызы бар қаланың, астананың) мемлекеттік көрсетілетін қызметті (бұдан әрі - мемлекеттік көрсетілетін қызмет) "Ақтөбе облысының ауыл шаруашылығы басқармасы" мемлекеттік мекемесімен (бұдан әрі - көрсетілетін қызмет беруші), сондай-ақ "Е-лицензиялау": www.elicense.kz веб-порталы (бұдан әрі - Портал) арқылы көрсетіледі.</w:t>
      </w:r>
      <w:r>
        <w:br/>
      </w:r>
      <w:r>
        <w:rPr>
          <w:rFonts w:ascii="Times New Roman"/>
          <w:b w:val="false"/>
          <w:i w:val="false"/>
          <w:color w:val="000000"/>
          <w:sz w:val="28"/>
        </w:rPr>
        <w:t>
      Өтініш қабылдау және мемлекеттік қызмет көрсетудің қортындысын беру қызмет көрсетушінің кеңсесімен "Е-лицензиялау" веб-портал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стандартының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жағдайларда және негіздер бойынша "Ветеринария саласындағы қызметпен айналысуға лицензия беру, қайта ресімдеу, лицензияның телнұсқасын беру" қызметті берушінің ветеринария саласындағы қызметпен айналысуға лицензия беру және (немесе) лицензияға қосымша, қайта рәсімдеу, лицензияның телнұсқасын және (немесе) лицензияға қосымша немесе мемлекеттік қызметті көрсетуден бас тарту туралы дәлелді жауабы көрсетілетін мемлекеттік қызметтің нәтижесі болып табылады.</w:t>
      </w:r>
      <w:r>
        <w:br/>
      </w:r>
      <w:r>
        <w:rPr>
          <w:rFonts w:ascii="Times New Roman"/>
          <w:b w:val="false"/>
          <w:i w:val="false"/>
          <w:color w:val="000000"/>
          <w:sz w:val="28"/>
        </w:rPr>
        <w:t>
      Мемлекеттік қызмет көрсету нәтижесінің нысаны: электронды.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бөлімшесінің(қызметшілерінің) әрекет ету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көрсетудің рәсімін (әрекеттің) жасауға негіздеуі:</w:t>
      </w:r>
      <w:r>
        <w:br/>
      </w:r>
      <w:r>
        <w:rPr>
          <w:rFonts w:ascii="Times New Roman"/>
          <w:b w:val="false"/>
          <w:i w:val="false"/>
          <w:color w:val="000000"/>
          <w:sz w:val="28"/>
        </w:rPr>
        <w:t>
      </w:t>
      </w:r>
      <w:r>
        <w:rPr>
          <w:rFonts w:ascii="Times New Roman"/>
          <w:b w:val="false"/>
          <w:i w:val="false"/>
          <w:color w:val="000000"/>
          <w:sz w:val="28"/>
        </w:rPr>
        <w:t>қызмет көрсетушіге жүгінгенде:</w:t>
      </w:r>
      <w:r>
        <w:br/>
      </w:r>
      <w:r>
        <w:rPr>
          <w:rFonts w:ascii="Times New Roman"/>
          <w:b w:val="false"/>
          <w:i w:val="false"/>
          <w:color w:val="000000"/>
          <w:sz w:val="28"/>
        </w:rPr>
        <w:t>
      </w:t>
      </w:r>
      <w:r>
        <w:rPr>
          <w:rFonts w:ascii="Times New Roman"/>
          <w:b w:val="false"/>
          <w:i w:val="false"/>
          <w:color w:val="000000"/>
          <w:sz w:val="28"/>
        </w:rPr>
        <w:t xml:space="preserve">1) лицензия және лицензияның қосымшасын алуға,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белгіленген нысанды өтініш;</w:t>
      </w:r>
      <w:r>
        <w:br/>
      </w:r>
      <w:r>
        <w:rPr>
          <w:rFonts w:ascii="Times New Roman"/>
          <w:b w:val="false"/>
          <w:i w:val="false"/>
          <w:color w:val="000000"/>
          <w:sz w:val="28"/>
        </w:rPr>
        <w:t>
      </w:t>
      </w:r>
      <w:r>
        <w:rPr>
          <w:rFonts w:ascii="Times New Roman"/>
          <w:b w:val="false"/>
          <w:i w:val="false"/>
          <w:color w:val="000000"/>
          <w:sz w:val="28"/>
        </w:rPr>
        <w:t>2) лицензияны қайта ресімдеу, лицензияның, және (немесе) лицензияның қосымшасы жоғалғанда, жарамсыз болғанда: еркінші нысанды өтініш;</w:t>
      </w:r>
      <w:r>
        <w:br/>
      </w:r>
      <w:r>
        <w:rPr>
          <w:rFonts w:ascii="Times New Roman"/>
          <w:b w:val="false"/>
          <w:i w:val="false"/>
          <w:color w:val="000000"/>
          <w:sz w:val="28"/>
        </w:rPr>
        <w:t>
      </w:t>
      </w:r>
      <w:r>
        <w:rPr>
          <w:rFonts w:ascii="Times New Roman"/>
          <w:b w:val="false"/>
          <w:i w:val="false"/>
          <w:color w:val="000000"/>
          <w:sz w:val="28"/>
        </w:rPr>
        <w:t>порталға жүгінгенде:</w:t>
      </w:r>
      <w:r>
        <w:br/>
      </w:r>
      <w:r>
        <w:rPr>
          <w:rFonts w:ascii="Times New Roman"/>
          <w:b w:val="false"/>
          <w:i w:val="false"/>
          <w:color w:val="000000"/>
          <w:sz w:val="28"/>
        </w:rPr>
        <w:t>
      </w:t>
      </w:r>
      <w:r>
        <w:rPr>
          <w:rFonts w:ascii="Times New Roman"/>
          <w:b w:val="false"/>
          <w:i w:val="false"/>
          <w:color w:val="000000"/>
          <w:sz w:val="28"/>
        </w:rPr>
        <w:t>электронды нысанды құжат сұратқанда, қызмет алушының ЭЦҚ.</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 рәсімнің (әрекеттің)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өтінішті, құжаттарды қабылдауды және оларды тіркеуді жүзеге асырады - 30 минут. Нәтижесі - тіркеу және құжатты жауапты орындаушыны анықтау үшін басшылыққа жолдау;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хат-хабармен танысады және жауапты орындаушыны анықтайды - 30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қабылдап, толықтығын тексереді. Нәтижесі - лицензия және (немесе) лицензия қосымшасын дайындау - 15 жұмыс күні, лицензияны қайта рәсімдеу және (немесе) лицензия қосымшасын дайындау - 15 жұмыс күні, лицензияның телнұсқасын және лицензия қосымшасын дайындау - 2 жұмыс күні немесе электрондық және (немесе) жазбаша түрде мемлекеттік қызметті көрсетуден бас тарту туралы дәлелді жауабын дайындайды. Кейін электронды түрде рәсімдеп, басып шығарады, басшыға қол қою және мөрмен куәландыру үшін жібереді - көрсетілген мерзім ішінде;</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лицензияға қол қояды және мөрмен куәландырады, немесе мемлекеттік қызметті көрсетуден бас тарту туралы дәлелді жауабын береді - 30 минут. Нәтижесі - кеңсеге қол қойылған нәтижені жолдау;</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берушінің кеңсесі мемлекеттік қызмет көрсетудің нәтижесін береді - 30 минут. Нәтижесі - көрсетілетін қызметті алушының мемлекеттік қызмет көрсету жөніндегі журналға қол қоюы.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бөлімшесінің(қызметшілерінің) мен өзара әрекеті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көрсетілген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Әрбір рәсімнің (әрекеттің) ұзақтығын көрсете отырып, құрылымдық бөлімшелердің (қызметшілердің) арасындағы рәсімдер (әрекеттер) кезектілігінің сипаттамасы блок-сызбасымен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беріледі. </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көрсетілетін қызметті көрсету процессінде ақпараттық жүйелерді пайдаланудың және халыққа қызмет көрсету орталығымен өзара әрекет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көрсеткен кезде қызмет берушіге жолығу тәртібін рәсімдер (әрекеттер) сабақтастығының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электрондық цифрлық қолтаңбасының (бұдан әрі - ЭЦҚ) тіркеу куәлігінің көмегімен Порталда тіркеуді іске асырады, ол қызмет алушы компьютерінің интернет-браузерінде сақталады (порталда тіркелмеген қызмет алушылар үшін іске асырылады);</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алушы компьютерінің интернет-браузеріне ЭЦҚ тіркеу куәлігін бекіту, мемлекеттік қызметті алу үшін көрсетілетін мемлекеттік қызметті алушының паролін Порталға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3) 1-шарт – Порталда жеке сәйкестендіру нөмірі мен бизнес-сәйкестендіру нөмірінің (бұдан әрі - ЖСН/БСН) логині және пароль арқылы тіркелген қызметті алушы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мемлекеттік қызметті алушының деректерінде бұзушылықтардың болуына байланысты авторландырудан бас тарту туралы Порталда хабарламаны құрастыру;</w:t>
      </w:r>
      <w:r>
        <w:br/>
      </w:r>
      <w:r>
        <w:rPr>
          <w:rFonts w:ascii="Times New Roman"/>
          <w:b w:val="false"/>
          <w:i w:val="false"/>
          <w:color w:val="000000"/>
          <w:sz w:val="28"/>
        </w:rPr>
        <w:t>
      </w:t>
      </w:r>
      <w:r>
        <w:rPr>
          <w:rFonts w:ascii="Times New Roman"/>
          <w:b w:val="false"/>
          <w:i w:val="false"/>
          <w:color w:val="000000"/>
          <w:sz w:val="28"/>
        </w:rPr>
        <w:t>5) 3-процесс – көрсетілетін мемлекеттік қызметті алушының осы Регламентте көрсетілетін қызметті таңдауы, қызметті көрсету үшін сауал түрін экранға шығару және құрылымдық мен форматтық талаптарын ескере отырып, сауал түріне электрондық түрдегі қажетті құжаттарды бекітумен қызметті алушының үлгілерді толтыруы (деректерді енгізуі);</w:t>
      </w:r>
      <w:r>
        <w:br/>
      </w:r>
      <w:r>
        <w:rPr>
          <w:rFonts w:ascii="Times New Roman"/>
          <w:b w:val="false"/>
          <w:i w:val="false"/>
          <w:color w:val="000000"/>
          <w:sz w:val="28"/>
        </w:rPr>
        <w:t>
      </w:t>
      </w:r>
      <w:r>
        <w:rPr>
          <w:rFonts w:ascii="Times New Roman"/>
          <w:b w:val="false"/>
          <w:i w:val="false"/>
          <w:color w:val="000000"/>
          <w:sz w:val="28"/>
        </w:rPr>
        <w:t>6) 4-процесс – ЭҮТШ-де ("электрондық үкіметтің" төлем шлюзі) қызметке ақы төлеу, бұдан кейін төлем туралы ақпарат мемлекеттік деректер базасының ақпараттар жүйесіне "Е - лицензиялау" (бұдан әрі - "Е-лицензиялау" МДБ АЖ) түседі;</w:t>
      </w:r>
      <w:r>
        <w:br/>
      </w:r>
      <w:r>
        <w:rPr>
          <w:rFonts w:ascii="Times New Roman"/>
          <w:b w:val="false"/>
          <w:i w:val="false"/>
          <w:color w:val="000000"/>
          <w:sz w:val="28"/>
        </w:rPr>
        <w:t>
      </w:t>
      </w:r>
      <w:r>
        <w:rPr>
          <w:rFonts w:ascii="Times New Roman"/>
          <w:b w:val="false"/>
          <w:i w:val="false"/>
          <w:color w:val="000000"/>
          <w:sz w:val="28"/>
        </w:rPr>
        <w:t>7) 2-шарт – "Е-лицензиялау" МДБ АЖ-да қызметті көрсету үшін төлем деректерін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МДБ АЖ-да көрсетілетін мемлекеттік қызметке төлемнің жоқтығына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қызметті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10) 3-шарт – Порталда ЭЦҚ тіркеу куәлігінің қолданыс мерзімін және шақыртып алынған (жойылған) тіркеу куәліктерінің тізімінде жоқтығын, сондай-ақ сауалда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ЭЦҚ түпнұсқалылығының расталмауына байланысты сұратып отырған қызметтен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12) 8-процесс – көрсетілетін қызметті алушының ЭЦҚ көмегімен қызмет көрсетуге сауалдың (енгізілген деректердің) толтырылған үлгілерін куәландыруы (қол қоюы);</w:t>
      </w:r>
      <w:r>
        <w:br/>
      </w:r>
      <w:r>
        <w:rPr>
          <w:rFonts w:ascii="Times New Roman"/>
          <w:b w:val="false"/>
          <w:i w:val="false"/>
          <w:color w:val="000000"/>
          <w:sz w:val="28"/>
        </w:rPr>
        <w:t>
      </w:t>
      </w:r>
      <w:r>
        <w:rPr>
          <w:rFonts w:ascii="Times New Roman"/>
          <w:b w:val="false"/>
          <w:i w:val="false"/>
          <w:color w:val="000000"/>
          <w:sz w:val="28"/>
        </w:rPr>
        <w:t>13) 9–процесс – электрондық құжатты (қызметті алушының сауалын) "Е-лицензиялау" МДБ АЖ-да тіркеу және сауалын "Е-лицензиялау" МДБ АЖ-да өңдеу;</w:t>
      </w:r>
      <w:r>
        <w:br/>
      </w:r>
      <w:r>
        <w:rPr>
          <w:rFonts w:ascii="Times New Roman"/>
          <w:b w:val="false"/>
          <w:i w:val="false"/>
          <w:color w:val="000000"/>
          <w:sz w:val="28"/>
        </w:rPr>
        <w:t>
      </w:t>
      </w:r>
      <w:r>
        <w:rPr>
          <w:rFonts w:ascii="Times New Roman"/>
          <w:b w:val="false"/>
          <w:i w:val="false"/>
          <w:color w:val="000000"/>
          <w:sz w:val="28"/>
        </w:rPr>
        <w:t>14) 4-шарт – көрсетілетін қызметті берушінің қызметті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15) 10-процесс – "Е-лицензиялау" МДБ АЖ-да қызмет алушының деректерінде орын алған бұзушылықтарға байланысты сұратып отырған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 алушының Портал қалыптастырған қызмет нәтижесін (электрондық лицензияны) алуы. Электрондық құжат қызмет берушінің уәкілетті тұлғасының ЭЦҚ пайдаланумен құрастырылады.</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мемлекеттік қызметті көрсету кезінде іске қосылған ақпараттық жүйелердің функционалдық өзара әрекет етуі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 беру, қайта ресімдеу, лицензияның телнұсқасын беру" мемлекеттік қызметтің регламентіне 1-қосымша</w:t>
            </w:r>
          </w:p>
        </w:tc>
      </w:tr>
    </w:tbl>
    <w:p>
      <w:pPr>
        <w:spacing w:after="0"/>
        <w:ind w:left="0"/>
        <w:jc w:val="left"/>
      </w:pPr>
      <w:r>
        <w:rPr>
          <w:rFonts w:ascii="Times New Roman"/>
          <w:b/>
          <w:i w:val="false"/>
          <w:color w:val="000000"/>
        </w:rPr>
        <w:t xml:space="preserve"> Әрбір процедураның (әрекеттің) ұзақтығы көрсетілген құрылымдық бөлімшелер (қызметкерлер) арасындағы сабақтастық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 беру, қайта ресімдеу, лицензияның телнұсқасын беру" мемлекеттік қызметтің регламентіне 2-қосымша</w:t>
            </w:r>
          </w:p>
        </w:tc>
      </w:tr>
    </w:tbl>
    <w:p>
      <w:pPr>
        <w:spacing w:after="0"/>
        <w:ind w:left="0"/>
        <w:jc w:val="left"/>
      </w:pPr>
      <w:r>
        <w:rPr>
          <w:rFonts w:ascii="Times New Roman"/>
          <w:b/>
          <w:i w:val="false"/>
          <w:color w:val="000000"/>
        </w:rPr>
        <w:t xml:space="preserve"> Портал арқылы көрсетілетін мемлекеттік қызметті көрсету кезінде функционалдық өзара әрекет етудің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 беру, қайта ресімдеу, лицензияның телнұсқасын беру" мемлекеттік қызметтің регламентіне 3-қосымша</w:t>
            </w:r>
          </w:p>
        </w:tc>
      </w:tr>
    </w:tbl>
    <w:p>
      <w:pPr>
        <w:spacing w:after="0"/>
        <w:ind w:left="0"/>
        <w:jc w:val="left"/>
      </w:pPr>
      <w:r>
        <w:rPr>
          <w:rFonts w:ascii="Times New Roman"/>
          <w:b/>
          <w:i w:val="false"/>
          <w:color w:val="000000"/>
        </w:rPr>
        <w:t xml:space="preserve"> "Жануарлардан алынатын шикізат пен өнімдерге ветеринариялық-санитариялық сараптама жүргізуге лицензия беру" көрсетілетін мемлекеттік қызметті көрсету бизнес-процесстерінің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2014 жылғы 30 шілдедегі № 267 қаулысымен бекітілді</w:t>
            </w:r>
          </w:p>
        </w:tc>
      </w:tr>
    </w:tbl>
    <w:bookmarkStart w:name="z59" w:id="4"/>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"Ветеринариялық анықтама беру" мемлекеттік көрсетілетін қызмет (бұдан әрі – мемлекеттік көрсетілетін қызмет) жергілікті атқарушы органдар құрған мемлекеттік ветеринариялық ұйымдарымен (бұдан әрі – көрсетілетін қызметті беруші) көрсетіледі. Мемлекеттік қызмет көрсету өтінішін қабылдау және қорытынды беру қызмет беруші кеңсесімен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мемлекеттік көрсетілетін қызметтің нәтижесі ветеринариялық анықтама.</w:t>
      </w:r>
      <w:r>
        <w:br/>
      </w:r>
      <w:r>
        <w:rPr>
          <w:rFonts w:ascii="Times New Roman"/>
          <w:b w:val="false"/>
          <w:i w:val="false"/>
          <w:color w:val="000000"/>
          <w:sz w:val="28"/>
        </w:rPr>
        <w:t>
      Мемлекеттік қызмет көрсету қортындысының нысаны: қағаз түрінде.</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Ерікті нысанды өтініш мемлекеттік қызмет көрсету рәсімінің (әрекетінің) бастамасына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өтінішті және құжаттарды қабылдауды жүзеге асырады – 30 (отыз) минут. Нәтижесі – құжаттардың топтамасын қабылдау күні мен уақытын көрсету арқылы тіркеу туралы өтініштің көшірмесіне белгі қою, тіркеу және ұсынылған құжаттармен танысу, тексеру және нәтижесін беру үшін көрсетілетін қызметті берушінің жауапты орындаушысына жолдау;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 ұсынылған құжаттармен танысады, тексереді, ветеринариялық төлқұжат пен жануардың жеке нөмірі болуының және ауыл шаруашылығы жануарларын бірдейлендіру жөніндегі деректер базасында бар ауыл шаруашылығы жануарлары туралы мәліметтердің немесе оның көшірмесінің негізінде жануарларды, өнімдерді және жануарлардан алынатын шикізатқа ветеринариялық тексеру жүргізеді, сонымен қатар, көрсетілетін қызметті алушы өтініш білдіру кезінде тиісті әкімшілік-аумақтық бірліктің аумағындағы эпизоотиялық ахуал ескеріледі – өтініш білдірілген күн ішінде.</w:t>
      </w:r>
      <w:r>
        <w:br/>
      </w:r>
      <w:r>
        <w:rPr>
          <w:rFonts w:ascii="Times New Roman"/>
          <w:b w:val="false"/>
          <w:i w:val="false"/>
          <w:color w:val="000000"/>
          <w:sz w:val="28"/>
        </w:rPr>
        <w:t>
      Нәтижесі – ветеринариялық анықтаманы дайындау және кеңсеге жіберу;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кеңсесі – көрсетілетін қызметті алушыға (немесе оның сенімхат бойынша өкіліне) мемлекеттік қызмет көрсетудің нәтижесін береді – 30 минут.</w:t>
      </w:r>
      <w:r>
        <w:br/>
      </w:r>
      <w:r>
        <w:rPr>
          <w:rFonts w:ascii="Times New Roman"/>
          <w:b w:val="false"/>
          <w:i w:val="false"/>
          <w:color w:val="000000"/>
          <w:sz w:val="28"/>
        </w:rPr>
        <w:t>
      Нәтижесі – көрсетілетін қызметті алушының мемлекеттік қызмет көрсету жөніндегі журналға қол қоюы.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әрекеті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 Көрсетілетін қызметті берушінің мемлекеттік қызмет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1)көрсетілетін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2)көрсетілетін қызметті берушінің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 схемада көрсетілген.</w:t>
      </w:r>
      <w:r>
        <w:br/>
      </w:r>
      <w:r>
        <w:rPr>
          <w:rFonts w:ascii="Times New Roman"/>
          <w:b w:val="false"/>
          <w:i w:val="false"/>
          <w:color w:val="000000"/>
          <w:sz w:val="28"/>
        </w:rPr>
        <w:t>
      </w:t>
      </w:r>
      <w:r>
        <w:rPr>
          <w:rFonts w:ascii="Times New Roman"/>
          <w:b w:val="false"/>
          <w:i w:val="false"/>
          <w:color w:val="000000"/>
          <w:sz w:val="28"/>
        </w:rPr>
        <w:t xml:space="preserve">8. Рәсімдердің (әрекеттердің) кезеңділігінің толық сипаттамасы, көрсетілетін қызметті берушінің құрылымдық бөлімшесінің (қызметшілерінің) өзара әрекетінің процесі, мемлекеттік қызмет көрсетудің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бизнес-анықтамалығында көрсетілген.</w:t>
      </w:r>
      <w:r>
        <w:br/>
      </w:r>
      <w:r>
        <w:rPr>
          <w:rFonts w:ascii="Times New Roman"/>
          <w:b w:val="false"/>
          <w:i w:val="false"/>
          <w:color w:val="000000"/>
          <w:sz w:val="28"/>
        </w:rPr>
        <w:t>
      Мемлекеттік қызмет көрсетудің бизнес-анықтамалығы, көрсетілетін қызмет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 мемлекеттік қызметтің регламентіне 1-қосымша</w:t>
            </w:r>
          </w:p>
        </w:tc>
      </w:tr>
    </w:tbl>
    <w:p>
      <w:pPr>
        <w:spacing w:after="0"/>
        <w:ind w:left="0"/>
        <w:jc w:val="left"/>
      </w:pPr>
      <w:r>
        <w:rPr>
          <w:rFonts w:ascii="Times New Roman"/>
          <w:b/>
          <w:i w:val="false"/>
          <w:color w:val="000000"/>
        </w:rPr>
        <w:t xml:space="preserve"> Әрбір процедураның (әрекеттің) ұзақтығы көрсетілген құрылымдық бөлімшелер (қызметкерлер) арасындағы сабақтастық сипаттамасының блок-сызбасы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 мемлекеттік қызметтің регламентіне 2-қосымша</w:t>
            </w:r>
          </w:p>
        </w:tc>
      </w:tr>
    </w:tbl>
    <w:p>
      <w:pPr>
        <w:spacing w:after="0"/>
        <w:ind w:left="0"/>
        <w:jc w:val="left"/>
      </w:pPr>
      <w:r>
        <w:rPr>
          <w:rFonts w:ascii="Times New Roman"/>
          <w:b/>
          <w:i w:val="false"/>
          <w:color w:val="000000"/>
        </w:rPr>
        <w:t xml:space="preserve"> "Ветеринариялық анықтама беру" мемлекеттік қызметін көрсету бизнес- процесстерінің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373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2014 жылғы 30 шілдедегі № 267 қаулысымен бекітілді</w:t>
            </w:r>
          </w:p>
        </w:tc>
      </w:tr>
    </w:tbl>
    <w:bookmarkStart w:name="z79" w:id="7"/>
    <w:p>
      <w:pPr>
        <w:spacing w:after="0"/>
        <w:ind w:left="0"/>
        <w:jc w:val="left"/>
      </w:pPr>
      <w:r>
        <w:rPr>
          <w:rFonts w:ascii="Times New Roman"/>
          <w:b/>
          <w:i w:val="false"/>
          <w:color w:val="000000"/>
        </w:rPr>
        <w:t xml:space="preserve"> "Ауыл шаруашылығы жануарларын бірдейлендіруді жүргізу" мемлекеттік көрсетілетін қызметінің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"Ауыл шаруашылығы жануарларын бірдейлендіру жүргізу" мемлекеттік көрсетілетін қызмет (бұдан әрі – мемлекеттік көрсетілетін қызмет) Ақтөбе облысының жергілікті атқарушы органдарымен құрылған мемлекеттік ветеринарлық мекемелерімен (бұдан әрі – көрсетілетін қызметті беруші) бірге көрсетіледі.</w:t>
      </w:r>
      <w:r>
        <w:br/>
      </w:r>
      <w:r>
        <w:rPr>
          <w:rFonts w:ascii="Times New Roman"/>
          <w:b w:val="false"/>
          <w:i w:val="false"/>
          <w:color w:val="000000"/>
          <w:sz w:val="28"/>
        </w:rPr>
        <w:t>
      Мемлекеттік қызмет көрсету арызын қабылдау және қорытынды беру қызмет беруші кеңсесімен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мынадай тәсілдердің бірімен (сырғалау, таңба басу, чип салу) жануарларға жеке нөмір және ветеринарлық паспорт беру.</w:t>
      </w:r>
      <w:r>
        <w:br/>
      </w:r>
      <w:r>
        <w:rPr>
          <w:rFonts w:ascii="Times New Roman"/>
          <w:b w:val="false"/>
          <w:i w:val="false"/>
          <w:color w:val="000000"/>
          <w:sz w:val="28"/>
        </w:rPr>
        <w:t xml:space="preserve">
      Мемлекеттік қызмет көрсету қорытындысының нысаны: қағаз түрінде. </w:t>
      </w:r>
      <w:r>
        <w:br/>
      </w:r>
      <w:r>
        <w:rPr>
          <w:rFonts w:ascii="Times New Roman"/>
          <w:b w:val="false"/>
          <w:i w:val="false"/>
          <w:color w:val="000000"/>
          <w:sz w:val="28"/>
        </w:rPr>
        <w:t>
</w:t>
      </w:r>
    </w:p>
    <w:bookmarkStart w:name="z83"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алуға негіз болып,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шаруашылық жануарларын бірдейлендіру жүргізу"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өтінім табылады (әрі қарай – сдандарт).</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көрсетілген қызметті берушінің кеңсесі құжаттарды қабылдауды іске асырады - 15 минут. Нәтижесі - көрсетілетін қызметті алушыға (немесе сенімхат бойынша өкіліне) құжаттарды қабылдаған күні мен уақыты көрсетілген тіркеу белгісі бар өтініштің көшірмесі беріледі және танысу, көрсетілген құжаттардың толықтығын тексеру және мемлекеттік қызметтің нәтижесін дайындау үшін оны көрсетілген қызметті берушінің жауапты орындаушысына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 берілген құжатпен танысып, толықтығын тексереді және көрсетілген мемлекеттік қызметтің нәтижесін облыстың жергілікті атқарушы органдарымен (республикалық маңызы бар қалалармен, астанамен) бекітілген ауыл шаруашылық малдарының бірдейлендіру шараларының жоспарына сәйкес мерзімде дайындайды.</w:t>
      </w:r>
      <w:r>
        <w:br/>
      </w:r>
      <w:r>
        <w:rPr>
          <w:rFonts w:ascii="Times New Roman"/>
          <w:b w:val="false"/>
          <w:i w:val="false"/>
          <w:color w:val="000000"/>
          <w:sz w:val="28"/>
        </w:rPr>
        <w:t>
      Нәтижесі - жануарларға келесі тәсілдердің бірімен (биркалау, таңба басу, чип салу) жеке нөмір беріледі, ветеринарлық паспорт дайындалып және кеңсеге жіберіледі.</w:t>
      </w:r>
      <w:r>
        <w:br/>
      </w:r>
      <w:r>
        <w:rPr>
          <w:rFonts w:ascii="Times New Roman"/>
          <w:b w:val="false"/>
          <w:i w:val="false"/>
          <w:color w:val="000000"/>
          <w:sz w:val="28"/>
        </w:rPr>
        <w:t>
      Биркалар (бирка) жоғалған, зақымданған (жеке нөмірді анықтау мүмкін емес болғанда) жағдайында (түпнұсқа алу) - 2 жұмыс күні. Нәтижесі - жануарларға жаңа жеке нөмір беру.</w:t>
      </w:r>
      <w:r>
        <w:br/>
      </w:r>
      <w:r>
        <w:rPr>
          <w:rFonts w:ascii="Times New Roman"/>
          <w:b w:val="false"/>
          <w:i w:val="false"/>
          <w:color w:val="000000"/>
          <w:sz w:val="28"/>
        </w:rPr>
        <w:t>
      </w:t>
      </w:r>
      <w:r>
        <w:rPr>
          <w:rFonts w:ascii="Times New Roman"/>
          <w:b w:val="false"/>
          <w:i w:val="false"/>
          <w:color w:val="000000"/>
          <w:sz w:val="28"/>
        </w:rPr>
        <w:t xml:space="preserve">3) көрсетілген қызметті берушінің кеңсесі көрсетілген мемлекеттік қызметтің нәтижесін береді - 15 минут. Нәтижесі - көрсетілетін қызметті алушының (немесе оның сенімхат бойынша өкілінің) мемлекеттік қызмет көрсету жөніндегі журналға қол қоюы. </w:t>
      </w:r>
      <w:r>
        <w:br/>
      </w:r>
      <w:r>
        <w:rPr>
          <w:rFonts w:ascii="Times New Roman"/>
          <w:b w:val="false"/>
          <w:i w:val="false"/>
          <w:color w:val="000000"/>
          <w:sz w:val="28"/>
        </w:rPr>
        <w:t>
</w:t>
      </w:r>
    </w:p>
    <w:bookmarkStart w:name="z89" w:id="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бөлімшесінің (қызметшілерінің) өзара әрекеті тәртібінің сипаттамасы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 Көрсетілетін қызметті берушінің мемлекеттік қызмет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Рәсімдер тізбегінің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блок–сызбаға тіркеліп жіберіледі.</w:t>
      </w:r>
      <w:r>
        <w:br/>
      </w:r>
      <w:r>
        <w:rPr>
          <w:rFonts w:ascii="Times New Roman"/>
          <w:b w:val="false"/>
          <w:i w:val="false"/>
          <w:color w:val="000000"/>
          <w:sz w:val="28"/>
        </w:rPr>
        <w:t>
      </w:t>
      </w:r>
      <w:r>
        <w:rPr>
          <w:rFonts w:ascii="Times New Roman"/>
          <w:b w:val="false"/>
          <w:i w:val="false"/>
          <w:color w:val="000000"/>
          <w:sz w:val="28"/>
        </w:rPr>
        <w:t xml:space="preserve">8. Көрсетілген мемлекеттік қызметті беру процесінде құрылымдық бөлімшелерінің (қызметкерлердің) өзара іс-әрекеттерінің, рәсімдер тізбегінің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бизнес-процесстері анықтамалығында көрсетілген.</w:t>
      </w:r>
      <w:r>
        <w:br/>
      </w:r>
      <w:r>
        <w:rPr>
          <w:rFonts w:ascii="Times New Roman"/>
          <w:b w:val="false"/>
          <w:i w:val="false"/>
          <w:color w:val="000000"/>
          <w:sz w:val="28"/>
        </w:rPr>
        <w:t>
      Мемлекетті қызметті көрсетудің бизнес-процесстері анықтамалығы қызмет көрсетушінің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бірдейлендіруді жүргізу" мемлекеттік қызметтің регламентіне 1-қосымша</w:t>
            </w:r>
          </w:p>
        </w:tc>
      </w:tr>
    </w:tbl>
    <w:p>
      <w:pPr>
        <w:spacing w:after="0"/>
        <w:ind w:left="0"/>
        <w:jc w:val="left"/>
      </w:pPr>
      <w:r>
        <w:rPr>
          <w:rFonts w:ascii="Times New Roman"/>
          <w:b/>
          <w:i w:val="false"/>
          <w:color w:val="000000"/>
        </w:rPr>
        <w:t xml:space="preserve"> Блок-схема Әрбір процедураның (әрекеттің) ұзақтығы көрсетілген құрылымдық бөлімшелер (қызметкерлер) арасындағы тізбектіліктің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бірдейлендіруді жүргізу" мемлекеттік қызметтің регламентіне 2-қосымша</w:t>
            </w:r>
          </w:p>
        </w:tc>
      </w:tr>
    </w:tbl>
    <w:p>
      <w:pPr>
        <w:spacing w:after="0"/>
        <w:ind w:left="0"/>
        <w:jc w:val="left"/>
      </w:pPr>
      <w:r>
        <w:rPr>
          <w:rFonts w:ascii="Times New Roman"/>
          <w:b/>
          <w:i w:val="false"/>
          <w:color w:val="000000"/>
        </w:rPr>
        <w:t xml:space="preserve"> "Ауыл шаруашылығы жануарларын бірдейлендіруді жүргізу" мемлекеттік қызметін көрсету бизнес- процесстерінің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373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373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