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6298" w14:textId="41c6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16 шілдедегі № 233 қаулысы. Ақтөбе облысының Әділет департаментінде 2014 жылғы 14 тамызда № 3990 болып тіркелді. Күші жойылды - Ақтөбе облысының әкімдігінің 2015 жылғы 29 маусымдағы № 232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29.06.2015 </w:t>
      </w:r>
      <w:r>
        <w:rPr>
          <w:rFonts w:ascii="Times New Roman"/>
          <w:b w:val="false"/>
          <w:i w:val="false"/>
          <w:color w:val="ff0000"/>
          <w:sz w:val="28"/>
        </w:rPr>
        <w:t>№ 232</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2014 жылғы 9 маусымдағы № 633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Р.Кемалова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233 қаулысымен бекітілді</w:t>
            </w:r>
          </w:p>
        </w:tc>
      </w:tr>
    </w:tbl>
    <w:bookmarkStart w:name="z18" w:id="0"/>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0"/>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2014 жылғы 16 шілдедегі</w:t>
            </w:r>
            <w:r>
              <w:br/>
            </w:r>
            <w:r>
              <w:rPr>
                <w:rFonts w:ascii="Times New Roman"/>
                <w:b w:val="false"/>
                <w:i w:val="false"/>
                <w:color w:val="000000"/>
                <w:sz w:val="20"/>
              </w:rPr>
              <w:t>№ 233 қаулысымен бекітілді</w:t>
            </w:r>
          </w:p>
        </w:tc>
      </w:tr>
    </w:tbl>
    <w:bookmarkStart w:name="z57" w:id="1"/>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p>
    <w:bookmarkEnd w:id="1"/>
    <w:bookmarkStart w:name="z58"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 Ақтөбе облысының бастауыш, негізгі орта және жалпы орта білім беру ұйымдары көрсетеді.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үшін құжаттарды қабылдау және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w:t>
      </w:r>
      <w:r>
        <w:br/>
      </w:r>
      <w:r>
        <w:rPr>
          <w:rFonts w:ascii="Times New Roman"/>
          <w:b w:val="false"/>
          <w:i w:val="false"/>
          <w:color w:val="000000"/>
          <w:sz w:val="28"/>
        </w:rPr>
        <w:t>
      2) www.egov.kz "электрондық үкімет" веб-порталы (бұдан әрі – портал) арқылы жүзеге асырылады</w:t>
      </w:r>
      <w:r>
        <w:rPr>
          <w:rFonts w:ascii="Times New Roman"/>
          <w:b/>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 көрсетудің нәтижесі: бастауыш, негізгі орта, жалпы орта білім беру ұйымына қабылдау туралы бұйрық. </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жүгінген кезде мемлекеттік қызмет көрсету нәтижесі қағаз жеткізгіште ресімделеді.</w:t>
      </w:r>
      <w:r>
        <w:br/>
      </w:r>
      <w:r>
        <w:rPr>
          <w:rFonts w:ascii="Times New Roman"/>
          <w:b w:val="false"/>
          <w:i w:val="false"/>
          <w:color w:val="000000"/>
          <w:sz w:val="28"/>
        </w:rPr>
        <w:t>
      </w:t>
      </w:r>
      <w:r>
        <w:rPr>
          <w:rFonts w:ascii="Times New Roman"/>
          <w:b w:val="false"/>
          <w:i w:val="false"/>
          <w:color w:val="000000"/>
          <w:sz w:val="28"/>
        </w:rPr>
        <w:t>Портал арқылы жүгінген кезде көрсетілетін қызметті алушының "жеке кабинетіне" білім беру ұйымына қабылданғаны туралы, көрсетілетін қызметті берушінің электрондық цифрлық қолтаңбасы (бұдан әрі – ЭЦҚ) қойылған электрондық құжат нысанында хабарлама келеді.</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 тәртібін сипаттау</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 көрсету бойынша рәсімді (әрекеттер) бастау үшін негіздеме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порталға - көрсетілетін қызметті берушінің ЭЦҚ куәландырылған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портал арқылы жүгінген кезде білім беру ұйымына қабылданғаны туралы хабарлама алу үшін – бес жұмыс күні ішінде;</w:t>
      </w:r>
      <w:r>
        <w:br/>
      </w:r>
      <w:r>
        <w:rPr>
          <w:rFonts w:ascii="Times New Roman"/>
          <w:b w:val="false"/>
          <w:i w:val="false"/>
          <w:color w:val="000000"/>
          <w:sz w:val="28"/>
        </w:rPr>
        <w:t>
      </w:t>
      </w:r>
      <w:r>
        <w:rPr>
          <w:rFonts w:ascii="Times New Roman"/>
          <w:b w:val="false"/>
          <w:i w:val="false"/>
          <w:color w:val="000000"/>
          <w:sz w:val="28"/>
        </w:rPr>
        <w:t xml:space="preserve">бастауыш, негізгі орта, жалпы орта білім беру ұйымына қабылдау үшін: </w:t>
      </w:r>
      <w:r>
        <w:br/>
      </w:r>
      <w:r>
        <w:rPr>
          <w:rFonts w:ascii="Times New Roman"/>
          <w:b w:val="false"/>
          <w:i w:val="false"/>
          <w:color w:val="000000"/>
          <w:sz w:val="28"/>
        </w:rPr>
        <w:t>
      </w:t>
      </w:r>
      <w:r>
        <w:rPr>
          <w:rFonts w:ascii="Times New Roman"/>
          <w:b w:val="false"/>
          <w:i w:val="false"/>
          <w:color w:val="000000"/>
          <w:sz w:val="28"/>
        </w:rPr>
        <w:t>оқудың күндізгі және кешкі нысанына – 30 тамыздан кешіктірмей;</w:t>
      </w:r>
      <w:r>
        <w:br/>
      </w:r>
      <w:r>
        <w:rPr>
          <w:rFonts w:ascii="Times New Roman"/>
          <w:b w:val="false"/>
          <w:i w:val="false"/>
          <w:color w:val="000000"/>
          <w:sz w:val="28"/>
        </w:rPr>
        <w:t>
      </w:t>
      </w:r>
      <w:r>
        <w:rPr>
          <w:rFonts w:ascii="Times New Roman"/>
          <w:b w:val="false"/>
          <w:i w:val="false"/>
          <w:color w:val="000000"/>
          <w:sz w:val="28"/>
        </w:rPr>
        <w:t>бірінші сыныпқа – 1 маусымнан бастап 30 тамыз аралығында.</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үдерісінің құрамына кіретін әрбір рәсімнің (әрекеттің) мазмұны және оның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жауапты орындаушысы көрсетілетін қызметті алушы Қазақстан Республикасы Үкіметінің 2014 жылғы 9 маусымдағы № 633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қажетті құжаттарды тапсырған кезден бастап 10 (он) минут ішінде қабылдау мен оларды тіркеуді жүзеге асырады.</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берушінің басшылығына құжаттарды бұрыштама салуға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5 (он бес) минут ішінде кіріс құжаттарымен танысады және көрсетілетін қызметті берушінің жауапты орындаушысын анықтайды.</w:t>
      </w:r>
      <w:r>
        <w:br/>
      </w:r>
      <w:r>
        <w:rPr>
          <w:rFonts w:ascii="Times New Roman"/>
          <w:b w:val="false"/>
          <w:i w:val="false"/>
          <w:color w:val="000000"/>
          <w:sz w:val="28"/>
        </w:rPr>
        <w:t>
      </w:t>
      </w:r>
      <w:r>
        <w:rPr>
          <w:rFonts w:ascii="Times New Roman"/>
          <w:b w:val="false"/>
          <w:i w:val="false"/>
          <w:color w:val="000000"/>
          <w:sz w:val="28"/>
        </w:rPr>
        <w:t xml:space="preserve">Нәтиже – көрсетілетін қызметті берушінің жауапты орындаушысына мемлекеттік қызмет көрсету үшін құжаттарды жолдау. </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10 (он) минут ішінде түскен құжаттарды қарап, қолхат немесе дәлелді бас тарту туралы жауапты рәсімдейді.</w:t>
      </w:r>
      <w:r>
        <w:br/>
      </w:r>
      <w:r>
        <w:rPr>
          <w:rFonts w:ascii="Times New Roman"/>
          <w:b w:val="false"/>
          <w:i w:val="false"/>
          <w:color w:val="000000"/>
          <w:sz w:val="28"/>
        </w:rPr>
        <w:t>
      </w:t>
      </w:r>
      <w:r>
        <w:rPr>
          <w:rFonts w:ascii="Times New Roman"/>
          <w:b w:val="false"/>
          <w:i w:val="false"/>
          <w:color w:val="000000"/>
          <w:sz w:val="28"/>
        </w:rPr>
        <w:t xml:space="preserve">Нәтиже – көрсетілетін қызметті берушінің басшылығына қолхат немесе дәлелді бас тарту туралы жауапты қол қоюға жолдайды; </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басшылығы 5 (бес) минут ішінде қолхатқа немесе дәлелді бас тарту туралы жауапқа қол қояды.</w:t>
      </w:r>
      <w:r>
        <w:br/>
      </w:r>
      <w:r>
        <w:rPr>
          <w:rFonts w:ascii="Times New Roman"/>
          <w:b w:val="false"/>
          <w:i w:val="false"/>
          <w:color w:val="000000"/>
          <w:sz w:val="28"/>
        </w:rPr>
        <w:t>
      </w:t>
      </w:r>
      <w:r>
        <w:rPr>
          <w:rFonts w:ascii="Times New Roman"/>
          <w:b w:val="false"/>
          <w:i w:val="false"/>
          <w:color w:val="000000"/>
          <w:sz w:val="28"/>
        </w:rPr>
        <w:t xml:space="preserve">Нәтиже – қол қойылған қолхатты немесе дәлелді бас тарту туралы жауапты көрсетілетін қызметті берушінің жауапты орындаушысына жолдайды; </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жауапты орындаушысы 15 (он бес) минут ішінде қолхатты немесе дәлелді бас тарту туралы жауапты тіркейді және мемлекеттік қызметтің нәтижесін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Нәтиже – қолхат немесе мемлекеттік қызмет көрсетуден бас тарту туралы дәлелді жауапты көрсетілетін қызметті алушыға береді.</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4"/>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көрсетілетін қызмет үдерісіне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басшылығы;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Әрбір рәсімнің (әрекеттің) ұзақтығын көрсете отырып, құрылымдық бөлімшелер (қызметкерлер) арасындағы рәсімдердің (әрекеттердің) реттілігін сипаттау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4. Мемлекеттік қызмет көрсету үдерісінде өзара әрекет жасасу тәртібін, ақпараттық жүйелерді пайдалану тәртібін сипаттау</w:t>
      </w:r>
    </w:p>
    <w:bookmarkEnd w:id="5"/>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Портал арқылы мемлекеттік қызмет көрсету кезінде көрсетілген қызмет беруші мен көрсетілген қызмет алушының жүгіну және рәсімдердің (әрекеттердің) реттілігі тәртібін сипаттау:</w:t>
      </w:r>
      <w:r>
        <w:br/>
      </w:r>
      <w:r>
        <w:rPr>
          <w:rFonts w:ascii="Times New Roman"/>
          <w:b w:val="false"/>
          <w:i w:val="false"/>
          <w:color w:val="000000"/>
          <w:sz w:val="28"/>
        </w:rPr>
        <w:t xml:space="preserve">
      1) </w:t>
      </w:r>
      <w:r>
        <w:rPr>
          <w:rFonts w:ascii="Times New Roman"/>
          <w:b w:val="false"/>
          <w:i w:val="false"/>
          <w:color w:val="000000"/>
          <w:sz w:val="28"/>
        </w:rPr>
        <w:t>жеке сәйкестендіру нөмірі (бұдан әрі - ЖСН) әне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xml:space="preserve">
      9) </w:t>
      </w:r>
      <w:r>
        <w:rPr>
          <w:rFonts w:ascii="Times New Roman"/>
          <w:b w:val="false"/>
          <w:i w:val="false"/>
          <w:color w:val="000000"/>
          <w:sz w:val="28"/>
        </w:rPr>
        <w:t>1-үдеріс – қызметті алу үшін порталда қызмет алушы ЖСН және паролін (авторизациялау үдерісі) енгізу үдерісі;</w:t>
      </w:r>
      <w:r>
        <w:br/>
      </w:r>
      <w:r>
        <w:rPr>
          <w:rFonts w:ascii="Times New Roman"/>
          <w:b w:val="false"/>
          <w:i w:val="false"/>
          <w:color w:val="000000"/>
          <w:sz w:val="28"/>
        </w:rPr>
        <w:t xml:space="preserve">
      10) </w:t>
      </w:r>
      <w:r>
        <w:rPr>
          <w:rFonts w:ascii="Times New Roman"/>
          <w:b w:val="false"/>
          <w:i w:val="false"/>
          <w:color w:val="000000"/>
          <w:sz w:val="28"/>
        </w:rPr>
        <w:t>1-шарт – ЖСН және пароль арқылы тіркелген қызмет алушының мәліметтерінің дұрыстығын порталда тексеру;</w:t>
      </w:r>
      <w:r>
        <w:br/>
      </w:r>
      <w:r>
        <w:rPr>
          <w:rFonts w:ascii="Times New Roman"/>
          <w:b w:val="false"/>
          <w:i w:val="false"/>
          <w:color w:val="000000"/>
          <w:sz w:val="28"/>
        </w:rPr>
        <w:t xml:space="preserve">
      11) </w:t>
      </w:r>
      <w:r>
        <w:rPr>
          <w:rFonts w:ascii="Times New Roman"/>
          <w:b w:val="false"/>
          <w:i w:val="false"/>
          <w:color w:val="000000"/>
          <w:sz w:val="28"/>
        </w:rPr>
        <w:t>2-үдеріс - қызмет алушының құжаттарында бұзушылықтың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 xml:space="preserve">3-үдеріс – қызмет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қызмет алушы нысанды (мәліметтерді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жалғайды, сонымен қатар сұранысты куәландыру үшін қызмет алушы ЭЦҚ тіркеу куәлігін таңдайды;</w:t>
      </w:r>
      <w:r>
        <w:br/>
      </w:r>
      <w:r>
        <w:rPr>
          <w:rFonts w:ascii="Times New Roman"/>
          <w:b w:val="false"/>
          <w:i w:val="false"/>
          <w:color w:val="000000"/>
          <w:sz w:val="28"/>
        </w:rPr>
        <w:t xml:space="preserve">
      13) </w:t>
      </w:r>
      <w:r>
        <w:rPr>
          <w:rFonts w:ascii="Times New Roman"/>
          <w:b w:val="false"/>
          <w:i w:val="false"/>
          <w:color w:val="000000"/>
          <w:sz w:val="28"/>
        </w:rPr>
        <w:t>2-шарт – порталда ЭЦҚ тіркеу куәлігінің қолдану мерзімін және қайтарылған (күші жойылған) тіркеу куәліктерінің тізімінде жоқтығын, сонымен бірге сәйкестендіру мәліметтерінің сәйкестігін (сұраныста көрсетілген ЖСН/БСН және ЭЦҚ тіркеу куәлігінде көрсетілген ЖСН аралығын) тексеру;</w:t>
      </w:r>
      <w:r>
        <w:br/>
      </w:r>
      <w:r>
        <w:rPr>
          <w:rFonts w:ascii="Times New Roman"/>
          <w:b w:val="false"/>
          <w:i w:val="false"/>
          <w:color w:val="000000"/>
          <w:sz w:val="28"/>
        </w:rPr>
        <w:t xml:space="preserve">
      14) </w:t>
      </w:r>
      <w:r>
        <w:rPr>
          <w:rFonts w:ascii="Times New Roman"/>
          <w:b w:val="false"/>
          <w:i w:val="false"/>
          <w:color w:val="000000"/>
          <w:sz w:val="28"/>
        </w:rPr>
        <w:t>4-үдеріс – қызмет алушының ЭЦҚ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15) </w:t>
      </w:r>
      <w:r>
        <w:rPr>
          <w:rFonts w:ascii="Times New Roman"/>
          <w:b w:val="false"/>
          <w:i w:val="false"/>
          <w:color w:val="000000"/>
          <w:sz w:val="28"/>
        </w:rPr>
        <w:t>5-үдеріс – қызмет алушының сұранысын өңдеу үшін "электрондық үкіметтің" шлюзі арқылы қызмет алушының ЭЦҚ куәландырылған (қол қойылған) электрондық құжаттарды (қызмет алушының сұранысы) автоматтандырылған ақпараттық жүйесін жолдау;</w:t>
      </w:r>
      <w:r>
        <w:br/>
      </w:r>
      <w:r>
        <w:rPr>
          <w:rFonts w:ascii="Times New Roman"/>
          <w:b w:val="false"/>
          <w:i w:val="false"/>
          <w:color w:val="000000"/>
          <w:sz w:val="28"/>
        </w:rPr>
        <w:t xml:space="preserve">
      16) </w:t>
      </w:r>
      <w:r>
        <w:rPr>
          <w:rFonts w:ascii="Times New Roman"/>
          <w:b w:val="false"/>
          <w:i w:val="false"/>
          <w:color w:val="000000"/>
          <w:sz w:val="28"/>
        </w:rPr>
        <w:t>3-шарт – қызмет беруші Стандартта көрсетілген қызмет көрсетуге негіз болатын қызмет алушының жалғаған құжаттарының сәйкестігін тексереді;</w:t>
      </w:r>
      <w:r>
        <w:br/>
      </w:r>
      <w:r>
        <w:rPr>
          <w:rFonts w:ascii="Times New Roman"/>
          <w:b w:val="false"/>
          <w:i w:val="false"/>
          <w:color w:val="000000"/>
          <w:sz w:val="28"/>
        </w:rPr>
        <w:t xml:space="preserve">
      17) </w:t>
      </w:r>
      <w:r>
        <w:rPr>
          <w:rFonts w:ascii="Times New Roman"/>
          <w:b w:val="false"/>
          <w:i w:val="false"/>
          <w:color w:val="000000"/>
          <w:sz w:val="28"/>
        </w:rPr>
        <w:t>6-үдеріс – қызмет алушының құжаттарында бұзушылықтың болғандығына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18) </w:t>
      </w:r>
      <w:r>
        <w:rPr>
          <w:rFonts w:ascii="Times New Roman"/>
          <w:b w:val="false"/>
          <w:i w:val="false"/>
          <w:color w:val="000000"/>
          <w:sz w:val="28"/>
        </w:rPr>
        <w:t>7-үдеріс – қызмет алушы порталда қалыптастырылған қызметтің нәтижесін (электрондық құжат нысаны бойынша анықтама) алады. Мемлекеттік қызметті көрсету нәтижесі қызмет берушінің құзырлы тұлғаның ЭЦҚ куәландырылған электрондық құжат түрінде қызмет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 ақпараттық жүйелердің функционалдық өзара әрекетінің диаграммасы осы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осы мемлекеттік көрсетілетін қызмет регламенттің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w:t>
            </w:r>
            <w:r>
              <w:br/>
            </w:r>
            <w:r>
              <w:rPr>
                <w:rFonts w:ascii="Times New Roman"/>
                <w:b w:val="false"/>
                <w:i w:val="false"/>
                <w:color w:val="000000"/>
                <w:sz w:val="20"/>
              </w:rPr>
              <w:t>орта, жалпы орта білім</w:t>
            </w:r>
            <w:r>
              <w:br/>
            </w:r>
            <w:r>
              <w:rPr>
                <w:rFonts w:ascii="Times New Roman"/>
                <w:b w:val="false"/>
                <w:i w:val="false"/>
                <w:color w:val="000000"/>
                <w:sz w:val="20"/>
              </w:rPr>
              <w:t>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0" w:id="6"/>
    <w:p>
      <w:pPr>
        <w:spacing w:after="0"/>
        <w:ind w:left="0"/>
        <w:jc w:val="left"/>
      </w:pPr>
      <w:r>
        <w:rPr>
          <w:rFonts w:ascii="Times New Roman"/>
          <w:b/>
          <w:i w:val="false"/>
          <w:color w:val="000000"/>
        </w:rPr>
        <w:t xml:space="preserve"> Рәсімнің (әрекеттің) ұзақтығын көрсете отырып, құрылымдық бөлімшелер (қызметкерлер) арасындағы рәсімдердің (әрекеттерінің) реттілігін сипаттау</w:t>
      </w:r>
      <w:r>
        <w:br/>
      </w:r>
      <w:r>
        <w:rPr>
          <w:rFonts w:ascii="Times New Roman"/>
          <w:b/>
          <w:i w:val="false"/>
          <w:color w:val="000000"/>
        </w:rPr>
        <w:t>блок-схемасы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w:t>
            </w:r>
            <w:r>
              <w:br/>
            </w:r>
            <w:r>
              <w:rPr>
                <w:rFonts w:ascii="Times New Roman"/>
                <w:b w:val="false"/>
                <w:i w:val="false"/>
                <w:color w:val="000000"/>
                <w:sz w:val="20"/>
              </w:rPr>
              <w:t>орта, жалпы орта білім</w:t>
            </w:r>
            <w:r>
              <w:br/>
            </w:r>
            <w:r>
              <w:rPr>
                <w:rFonts w:ascii="Times New Roman"/>
                <w:b w:val="false"/>
                <w:i w:val="false"/>
                <w:color w:val="000000"/>
                <w:sz w:val="20"/>
              </w:rPr>
              <w:t>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6" w:id="7"/>
    <w:p>
      <w:pPr>
        <w:spacing w:after="0"/>
        <w:ind w:left="0"/>
        <w:jc w:val="left"/>
      </w:pPr>
      <w:r>
        <w:rPr>
          <w:rFonts w:ascii="Times New Roman"/>
          <w:b/>
          <w:i w:val="false"/>
          <w:color w:val="000000"/>
        </w:rPr>
        <w:t xml:space="preserve"> Портал арқылы мемлекеттік қызметті көрсетуге жұмылдырылған ақпараттық жүйелердің функционалдық өзара іс-қимылдарының графикалық нысандағы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w:t>
            </w:r>
            <w:r>
              <w:br/>
            </w:r>
            <w:r>
              <w:rPr>
                <w:rFonts w:ascii="Times New Roman"/>
                <w:b w:val="false"/>
                <w:i w:val="false"/>
                <w:color w:val="000000"/>
                <w:sz w:val="20"/>
              </w:rPr>
              <w:t>орта, жалпы орта білім</w:t>
            </w:r>
            <w:r>
              <w:br/>
            </w:r>
            <w:r>
              <w:rPr>
                <w:rFonts w:ascii="Times New Roman"/>
                <w:b w:val="false"/>
                <w:i w:val="false"/>
                <w:color w:val="000000"/>
                <w:sz w:val="20"/>
              </w:rPr>
              <w:t>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21" w:id="8"/>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көрсетудің бизнес-үдерістерінің анықтамалығы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429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29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233 қаулысымен</w:t>
            </w:r>
            <w:r>
              <w:br/>
            </w:r>
            <w:r>
              <w:rPr>
                <w:rFonts w:ascii="Times New Roman"/>
                <w:b w:val="false"/>
                <w:i w:val="false"/>
                <w:color w:val="000000"/>
                <w:sz w:val="20"/>
              </w:rPr>
              <w:t>бекітілді</w:t>
            </w:r>
          </w:p>
        </w:tc>
      </w:tr>
    </w:tbl>
    <w:bookmarkStart w:name="z130" w:id="9"/>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bookmarkEnd w:id="9"/>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233 қаулысымен бекітілді</w:t>
            </w:r>
          </w:p>
        </w:tc>
      </w:tr>
    </w:tbl>
    <w:bookmarkStart w:name="z164" w:id="10"/>
    <w:p>
      <w:pPr>
        <w:spacing w:after="0"/>
        <w:ind w:left="0"/>
        <w:jc w:val="left"/>
      </w:pPr>
      <w:r>
        <w:rPr>
          <w:rFonts w:ascii="Times New Roman"/>
          <w:b/>
          <w:i w:val="false"/>
          <w:color w:val="000000"/>
        </w:rPr>
        <w:t xml:space="preserve"> "Арнайы жалпы білім беретін оқу бағдарламалары бойынша </w:t>
      </w:r>
      <w:r>
        <w:rPr>
          <w:rFonts w:ascii="Times New Roman"/>
          <w:b/>
          <w:i w:val="false"/>
          <w:color w:val="000000"/>
        </w:rPr>
        <w:t xml:space="preserve">оқыту үшін мүмкіндіктері шектеулі балалардың құжаттарын </w:t>
      </w:r>
      <w:r>
        <w:rPr>
          <w:rFonts w:ascii="Times New Roman"/>
          <w:b/>
          <w:i w:val="false"/>
          <w:color w:val="000000"/>
        </w:rPr>
        <w:t xml:space="preserve">қабылдау және арнайы білім беру ұйымдарына қабылдау" </w:t>
      </w:r>
      <w:r>
        <w:rPr>
          <w:rFonts w:ascii="Times New Roman"/>
          <w:b/>
          <w:i w:val="false"/>
          <w:color w:val="000000"/>
        </w:rPr>
        <w:t>мемлекеттік көрсетілетін қызмет регламенті</w:t>
      </w:r>
    </w:p>
    <w:bookmarkEnd w:id="10"/>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233 қаулысымен</w:t>
            </w:r>
            <w:r>
              <w:br/>
            </w:r>
            <w:r>
              <w:rPr>
                <w:rFonts w:ascii="Times New Roman"/>
                <w:b w:val="false"/>
                <w:i w:val="false"/>
                <w:color w:val="000000"/>
                <w:sz w:val="20"/>
              </w:rPr>
              <w:t>бекітілді</w:t>
            </w:r>
          </w:p>
        </w:tc>
      </w:tr>
    </w:tbl>
    <w:bookmarkStart w:name="z210" w:id="11"/>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p>
    <w:bookmarkEnd w:id="11"/>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233 қаулысымен</w:t>
            </w:r>
            <w:r>
              <w:br/>
            </w:r>
            <w:r>
              <w:rPr>
                <w:rFonts w:ascii="Times New Roman"/>
                <w:b w:val="false"/>
                <w:i w:val="false"/>
                <w:color w:val="000000"/>
                <w:sz w:val="20"/>
              </w:rPr>
              <w:t>бекітілді</w:t>
            </w:r>
          </w:p>
        </w:tc>
      </w:tr>
    </w:tbl>
    <w:bookmarkStart w:name="z247" w:id="12"/>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12"/>
    <w:bookmarkStart w:name="z250"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мемлекеттік қызметті білім беру ұйымдары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үшін құжаттарды қабылдау және беру көрсетілетін қызметті берушінің кеңсесі арқылы жүзеге асырылады. </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қала сыртындағы және мектеп жанындағы лагерьлерге жолдама.</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256" w:id="1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1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бойынша рәсімді (іс-қимылды) бастау үшін негіздеме ата-анасының (заңды өкілдерінің) өтініші (еркін нысанда)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үдерісінің құрамына кіретін әрбір рәсімнің (іс-қимылдың) мазмұны және нәтижесі:</w:t>
      </w:r>
      <w:r>
        <w:br/>
      </w:r>
      <w:r>
        <w:rPr>
          <w:rFonts w:ascii="Times New Roman"/>
          <w:b w:val="false"/>
          <w:i w:val="false"/>
          <w:color w:val="000000"/>
          <w:sz w:val="28"/>
        </w:rPr>
        <w:t xml:space="preserve">
      1) </w:t>
      </w:r>
      <w:r>
        <w:rPr>
          <w:rFonts w:ascii="Times New Roman"/>
          <w:b w:val="false"/>
          <w:i w:val="false"/>
          <w:color w:val="000000"/>
          <w:sz w:val="28"/>
        </w:rPr>
        <w:t xml:space="preserve">қызметті берушінің жауапты орындаушысы (15 минуттан артық емес) Қазақстан Республикасы Үкіметінің 2014 жылғы 9 маусымдағы № 633 қаулысымен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стандартының (бұдан әрі - Стандарт) </w:t>
      </w:r>
      <w:r>
        <w:rPr>
          <w:rFonts w:ascii="Times New Roman"/>
          <w:b w:val="false"/>
          <w:i w:val="false"/>
          <w:color w:val="000000"/>
          <w:sz w:val="28"/>
        </w:rPr>
        <w:t>4-тармағына</w:t>
      </w:r>
      <w:r>
        <w:rPr>
          <w:rFonts w:ascii="Times New Roman"/>
          <w:b w:val="false"/>
          <w:i w:val="false"/>
          <w:color w:val="000000"/>
          <w:sz w:val="28"/>
        </w:rPr>
        <w:t xml:space="preserve"> сәйкес қабылдау және тіркеу жұмыстарын жүргізеді; </w:t>
      </w:r>
      <w:r>
        <w:br/>
      </w:r>
      <w:r>
        <w:rPr>
          <w:rFonts w:ascii="Times New Roman"/>
          <w:b w:val="false"/>
          <w:i w:val="false"/>
          <w:color w:val="000000"/>
          <w:sz w:val="28"/>
        </w:rPr>
        <w:t>
      </w:t>
      </w:r>
      <w:r>
        <w:rPr>
          <w:rFonts w:ascii="Times New Roman"/>
          <w:b w:val="false"/>
          <w:i w:val="false"/>
          <w:color w:val="000000"/>
          <w:sz w:val="28"/>
        </w:rPr>
        <w:t>Нәтиже - қызметті алушыға тиісті құжаттардың қабылданғаны туралы қолхат беру.</w:t>
      </w:r>
      <w:r>
        <w:br/>
      </w:r>
      <w:r>
        <w:rPr>
          <w:rFonts w:ascii="Times New Roman"/>
          <w:b w:val="false"/>
          <w:i w:val="false"/>
          <w:color w:val="000000"/>
          <w:sz w:val="28"/>
        </w:rPr>
        <w:t xml:space="preserve">
      2) </w:t>
      </w:r>
      <w:r>
        <w:rPr>
          <w:rFonts w:ascii="Times New Roman"/>
          <w:b w:val="false"/>
          <w:i w:val="false"/>
          <w:color w:val="000000"/>
          <w:sz w:val="28"/>
        </w:rPr>
        <w:t>қызметті берушінің басшысы келіп түскен құжаттармен танысады және жауапты орындаушыға жолдайды (1 жұмыс күнінен артық емес);</w:t>
      </w:r>
      <w:r>
        <w:br/>
      </w:r>
      <w:r>
        <w:rPr>
          <w:rFonts w:ascii="Times New Roman"/>
          <w:b w:val="false"/>
          <w:i w:val="false"/>
          <w:color w:val="000000"/>
          <w:sz w:val="28"/>
        </w:rPr>
        <w:t xml:space="preserve">
      3) </w:t>
      </w:r>
      <w:r>
        <w:rPr>
          <w:rFonts w:ascii="Times New Roman"/>
          <w:b w:val="false"/>
          <w:i w:val="false"/>
          <w:color w:val="000000"/>
          <w:sz w:val="28"/>
        </w:rPr>
        <w:t>қызметті берушінің жауапты орындаушысы келіп түскен құжаттарды қарайды, қызмет алушыға қала сыртындағы және мектеп жанындағы лагерьлерге жолдама немесе дәлелді бас тарту туралы жауапты дайындайды (13 жұмыс күнінен артық емес);</w:t>
      </w:r>
      <w:r>
        <w:br/>
      </w:r>
      <w:r>
        <w:rPr>
          <w:rFonts w:ascii="Times New Roman"/>
          <w:b w:val="false"/>
          <w:i w:val="false"/>
          <w:color w:val="000000"/>
          <w:sz w:val="28"/>
        </w:rPr>
        <w:t xml:space="preserve">
      4) </w:t>
      </w:r>
      <w:r>
        <w:rPr>
          <w:rFonts w:ascii="Times New Roman"/>
          <w:b w:val="false"/>
          <w:i w:val="false"/>
          <w:color w:val="000000"/>
          <w:sz w:val="28"/>
        </w:rPr>
        <w:t>қызметті берушінің басшысы қала сыртындағы және мектеп жанындағы лагерьлерге жолдама немесе дәлелді бас тарту туралы жауапқа қол қояды (1 жұмыс күнінен артық емес).</w:t>
      </w:r>
      <w:r>
        <w:br/>
      </w:r>
      <w:r>
        <w:rPr>
          <w:rFonts w:ascii="Times New Roman"/>
          <w:b w:val="false"/>
          <w:i w:val="false"/>
          <w:color w:val="000000"/>
          <w:sz w:val="28"/>
        </w:rPr>
        <w:t>
      </w:t>
      </w:r>
      <w:r>
        <w:rPr>
          <w:rFonts w:ascii="Times New Roman"/>
          <w:b w:val="false"/>
          <w:i w:val="false"/>
          <w:color w:val="000000"/>
          <w:sz w:val="28"/>
        </w:rPr>
        <w:t>Нәтиже – қызмет алушыға мемлекеттік қызметті көрсетудің нәтижесін беру.</w:t>
      </w:r>
      <w:r>
        <w:br/>
      </w:r>
      <w:r>
        <w:rPr>
          <w:rFonts w:ascii="Times New Roman"/>
          <w:b w:val="false"/>
          <w:i w:val="false"/>
          <w:color w:val="000000"/>
          <w:sz w:val="28"/>
        </w:rPr>
        <w:t>
</w:t>
      </w:r>
    </w:p>
    <w:bookmarkStart w:name="z265"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қызметті берушінің басшысы;</w:t>
      </w:r>
      <w:r>
        <w:br/>
      </w:r>
      <w:r>
        <w:rPr>
          <w:rFonts w:ascii="Times New Roman"/>
          <w:b w:val="false"/>
          <w:i w:val="false"/>
          <w:color w:val="000000"/>
          <w:sz w:val="28"/>
        </w:rPr>
        <w:t xml:space="preserve">
      2) </w:t>
      </w:r>
      <w:r>
        <w:rPr>
          <w:rFonts w:ascii="Times New Roman"/>
          <w:b w:val="false"/>
          <w:i w:val="false"/>
          <w:color w:val="000000"/>
          <w:sz w:val="28"/>
        </w:rPr>
        <w:t>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8. </w:t>
      </w:r>
      <w:r>
        <w:rPr>
          <w:rFonts w:ascii="Times New Roman"/>
          <w:b w:val="false"/>
          <w:i w:val="false"/>
          <w:color w:val="000000"/>
          <w:sz w:val="28"/>
        </w:rPr>
        <w:t xml:space="preserve">Мемлекеттік қызмет көрсету процесінде жұмыс берушінің құрылымдық бөлімшелердің өзара әрекет етуінің бірізділігін нақты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бизнес-процесінің анықтамасында көрсетіледі. Мемлекеттік қызмет көрсетудің бизнес-процесінің анықтамасы жұмыс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w:t>
            </w:r>
            <w:r>
              <w:br/>
            </w:r>
            <w:r>
              <w:rPr>
                <w:rFonts w:ascii="Times New Roman"/>
                <w:b w:val="false"/>
                <w:i w:val="false"/>
                <w:color w:val="000000"/>
                <w:sz w:val="20"/>
              </w:rPr>
              <w:t>отбасылардағы</w:t>
            </w:r>
            <w:r>
              <w:br/>
            </w:r>
            <w:r>
              <w:rPr>
                <w:rFonts w:ascii="Times New Roman"/>
                <w:b w:val="false"/>
                <w:i w:val="false"/>
                <w:color w:val="000000"/>
                <w:sz w:val="20"/>
              </w:rPr>
              <w:t>балалардың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w:t>
            </w:r>
            <w:r>
              <w:br/>
            </w:r>
            <w:r>
              <w:rPr>
                <w:rFonts w:ascii="Times New Roman"/>
                <w:b w:val="false"/>
                <w:i w:val="false"/>
                <w:color w:val="000000"/>
                <w:sz w:val="20"/>
              </w:rPr>
              <w:t>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2" w:id="16"/>
    <w:p>
      <w:pPr>
        <w:spacing w:after="0"/>
        <w:ind w:left="0"/>
        <w:jc w:val="left"/>
      </w:pPr>
      <w:r>
        <w:rPr>
          <w:rFonts w:ascii="Times New Roman"/>
          <w:b/>
          <w:i w:val="false"/>
          <w:color w:val="000000"/>
        </w:rPr>
        <w:t xml:space="preserve">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w:t>
            </w:r>
            <w:r>
              <w:br/>
            </w:r>
            <w:r>
              <w:rPr>
                <w:rFonts w:ascii="Times New Roman"/>
                <w:b w:val="false"/>
                <w:i w:val="false"/>
                <w:color w:val="000000"/>
                <w:sz w:val="20"/>
              </w:rPr>
              <w:t>отбасылардағы</w:t>
            </w:r>
            <w:r>
              <w:br/>
            </w:r>
            <w:r>
              <w:rPr>
                <w:rFonts w:ascii="Times New Roman"/>
                <w:b w:val="false"/>
                <w:i w:val="false"/>
                <w:color w:val="000000"/>
                <w:sz w:val="20"/>
              </w:rPr>
              <w:t>балалардың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w:t>
            </w:r>
            <w:r>
              <w:br/>
            </w:r>
            <w:r>
              <w:rPr>
                <w:rFonts w:ascii="Times New Roman"/>
                <w:b w:val="false"/>
                <w:i w:val="false"/>
                <w:color w:val="000000"/>
                <w:sz w:val="20"/>
              </w:rPr>
              <w:t>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2-қосымша</w:t>
            </w:r>
          </w:p>
        </w:tc>
      </w:tr>
    </w:tbl>
    <w:bookmarkStart w:name="z275" w:id="17"/>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қызмет көрсетудің бизнес-процесінің анықтамасы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429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29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