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845f5" w14:textId="d3845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16 шілдедегі № 235 қаулысы. Ақтөбе облысының Әділет департаментінде 2014 жылғы 6 тамызда № 3983 болып тіркелді. Күші жойылды - Ақтөбе облысының әкімдігінің 2015 жылғы 15 шілдедегі № 262 қаулысымен</w:t>
      </w:r>
    </w:p>
    <w:p>
      <w:pPr>
        <w:spacing w:after="0"/>
        <w:ind w:left="0"/>
        <w:jc w:val="both"/>
      </w:pPr>
      <w:bookmarkStart w:name="z4" w:id="0"/>
      <w:r>
        <w:rPr>
          <w:rFonts w:ascii="Times New Roman"/>
          <w:b w:val="false"/>
          <w:i w:val="false"/>
          <w:color w:val="ff0000"/>
          <w:sz w:val="28"/>
        </w:rPr>
        <w:t xml:space="preserve">      Ескерту. Күші жойылды - Ақтөбе облысының әкімдігінің 15.07.2015 </w:t>
      </w:r>
      <w:r>
        <w:rPr>
          <w:rFonts w:ascii="Times New Roman"/>
          <w:b w:val="false"/>
          <w:i w:val="false"/>
          <w:color w:val="000000"/>
          <w:sz w:val="28"/>
        </w:rPr>
        <w:t>№ 262</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15 ақпандағы № 94 "Мақта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2. 
</w:t>
      </w:r>
      <w:r>
        <w:rPr>
          <w:rFonts w:ascii="Times New Roman"/>
          <w:b w:val="false"/>
          <w:i w:val="false"/>
          <w:color w:val="000000"/>
          <w:sz w:val="28"/>
        </w:rPr>
        <w:t>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М.М.Тағымовқа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462"/>
        <w:gridCol w:w="468"/>
        <w:gridCol w:w="5644"/>
        <w:gridCol w:w="572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 әкімі </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Ақтөбе облысы әкімдігінің 
</w:t>
            </w:r>
            <w:r>
              <w:rPr>
                <w:rFonts w:ascii="Times New Roman"/>
                <w:b w:val="false"/>
                <w:i w:val="false"/>
                <w:color w:val="000000"/>
                <w:sz w:val="20"/>
              </w:rPr>
              <w:t>
2014 жылғы 16 шілдедегі 
</w:t>
            </w:r>
            <w:r>
              <w:rPr>
                <w:rFonts w:ascii="Times New Roman"/>
                <w:b w:val="false"/>
                <w:i w:val="false"/>
                <w:color w:val="000000"/>
                <w:sz w:val="20"/>
              </w:rPr>
              <w:t>
№ 235 қаулысымен бекітілген</w:t>
            </w:r>
            <w:r>
              <w:br/>
            </w:r>
            <w:r>
              <w:rPr>
                <w:rFonts w:ascii="Times New Roman"/>
                <w:b w:val="false"/>
                <w:i w:val="false"/>
                <w:color w:val="000000"/>
                <w:sz w:val="20"/>
              </w:rPr>
              <w:t>
</w:t>
            </w:r>
            <w:r>
              <w:rPr>
                <w:rFonts w:ascii="Times New Roman"/>
                <w:b w:val="false"/>
                <w:i w:val="false"/>
                <w:color w:val="000000"/>
                <w:sz w:val="20"/>
              </w:rPr>
              <w:t>
 </w:t>
            </w:r>
          </w:p>
          <w:bookmarkEnd w:id="1"/>
        </w:tc>
      </w:tr>
    </w:tbl>
    <w:bookmarkStart w:name="z14" w:id="2"/>
    <w:p>
      <w:pPr>
        <w:spacing w:after="0"/>
        <w:ind w:left="0"/>
        <w:jc w:val="left"/>
      </w:pPr>
      <w:r>
        <w:rPr>
          <w:rFonts w:ascii="Times New Roman"/>
          <w:b/>
          <w:i w:val="false"/>
          <w:color w:val="000000"/>
        </w:rPr>
        <w:t xml:space="preserve"> "Мақта қолхаттарын беру арқылы қойма қызметі бойынша қызметтер көрсетуге лицензия беру, қайта ресімдеу, лицензияның телнұсқаларын беру" мемлекеттiк көрсетілетін қызмет регламенті</w:t>
      </w:r>
      <w:r>
        <w:br/>
      </w:r>
      <w:r>
        <w:rPr>
          <w:rFonts w:ascii="Times New Roman"/>
          <w:b/>
          <w:i w:val="false"/>
          <w:color w:val="000000"/>
        </w:rPr>
        <w:t>
1. Жалпы ережелер</w:t>
      </w:r>
    </w:p>
    <w:bookmarkEnd w:id="2"/>
    <w:bookmarkStart w:name="z15" w:id="3"/>
    <w:p>
      <w:pPr>
        <w:spacing w:after="0"/>
        <w:ind w:left="0"/>
        <w:jc w:val="both"/>
      </w:pPr>
      <w:r>
        <w:rPr>
          <w:rFonts w:ascii="Times New Roman"/>
          <w:b w:val="false"/>
          <w:i w:val="false"/>
          <w:color w:val="000000"/>
          <w:sz w:val="28"/>
        </w:rPr>
        <w:t>      1. 
"Мақта қолхаттарын беру арқылы қойма қызметі бойынша қызметтер көрсетуге лицензия беру, қайта ресімдеу, лицензияның телнұсқаларын беру" мемлекеттік қызметі (бұдан әрі – мемлекеттік қызмет): Ақтөбе қаласы, Әбілқайыр хан даңғылы, 40-үйде орналасқан, тел. 8 (7132) 56-34-28, "Ақтөбе облысының ауыл шаруашылығы басқармасы" мемлекеттік мекемесімен (бұдан әрі – көрсетілетін қызметті беруші), сондай-ақ жеке және заңды тұлғаның (бұдан әрі – көрсетілетін қызметті алушы) электрондық цифрлық қолтаңбасы (бұдан әрі – ЭЦҚ) болған жағдайда, www.e.gov.kz "электрондық үкімет" веб-порталы немесе "Е-лицензиялау" www.elicense.kz (бұдан әрі – ЭҮП) веб-порталы арқылы көрсетіледі.</w:t>
      </w:r>
      <w:r>
        <w:br/>
      </w:r>
      <w:r>
        <w:rPr>
          <w:rFonts w:ascii="Times New Roman"/>
          <w:b w:val="false"/>
          <w:i w:val="false"/>
          <w:color w:val="000000"/>
          <w:sz w:val="28"/>
        </w:rPr>
        <w:t>
</w:t>
      </w:r>
      <w:r>
        <w:rPr>
          <w:rFonts w:ascii="Times New Roman"/>
          <w:b w:val="false"/>
          <w:i w:val="false"/>
          <w:color w:val="000000"/>
          <w:sz w:val="28"/>
        </w:rPr>
        <w:t xml:space="preserve">
      Өтініштерді қабылдау және көрсетiлетiн мемлекеттiк қызметтiң нәтижелерін беру көрсетiлетiн қызмет беруші және ЭҮП арқылы жүзеге асырылады. </w:t>
      </w:r>
      <w:r>
        <w:br/>
      </w:r>
      <w:r>
        <w:rPr>
          <w:rFonts w:ascii="Times New Roman"/>
          <w:b w:val="false"/>
          <w:i w:val="false"/>
          <w:color w:val="000000"/>
          <w:sz w:val="28"/>
        </w:rPr>
        <w:t>
      2. 
</w:t>
      </w:r>
      <w:r>
        <w:rPr>
          <w:rFonts w:ascii="Times New Roman"/>
          <w:b w:val="false"/>
          <w:i w:val="false"/>
          <w:color w:val="000000"/>
          <w:sz w:val="28"/>
        </w:rPr>
        <w:t xml:space="preserve">
Көрсетiлетiн мемлекеттiк қызметтiң нысаны: электрондық (ішінара автоматтандырылған) және (немесе) қағаз түрінде. </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мақта қолхаттарын беру арқылы қойма қызметі бойынша қызметтер көрсетуге лицензия беру, қайта ресімдеу, лицензияның телнұсқаларын беру немесе көрсетілетін қызметті берушінің уәкілетті лауазымды адамының электрондық цифрлық қолтаңбасымен куәландырылған электрондық құжат нысанындағы Қазақстан Республикасы Үкіметінің 2014 жылғы 15 ақпандағы № 94 қаулысымен бекітілген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көзделген негіздер бойынша дәлелді түрдегі бас тарту туралы жауабы болып табылады. </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электрондық.</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алушы лицензияны қағаз тасығышта алуға өтініш білдірген жағдайда лицензия басылып шығарылады және көрсетілетін қызметті берушінің мөрімен және басшысының қолымен расталады. </w:t>
      </w:r>
      <w:r>
        <w:br/>
      </w:r>
      <w:r>
        <w:rPr>
          <w:rFonts w:ascii="Times New Roman"/>
          <w:b w:val="false"/>
          <w:i w:val="false"/>
          <w:color w:val="000000"/>
          <w:sz w:val="28"/>
        </w:rPr>
        <w:t>
 </w:t>
      </w:r>
    </w:p>
    <w:bookmarkEnd w:id="3"/>
    <w:bookmarkStart w:name="z21" w:id="4"/>
    <w:p>
      <w:pPr>
        <w:spacing w:after="0"/>
        <w:ind w:left="0"/>
        <w:jc w:val="left"/>
      </w:pPr>
      <w:r>
        <w:rPr>
          <w:rFonts w:ascii="Times New Roman"/>
          <w:b/>
          <w:i w:val="false"/>
          <w:color w:val="000000"/>
        </w:rPr>
        <w:t xml:space="preserve"> 
2. Мемлекеттiк қызмет көрсету үдерісінде қызмет берушiнiң
</w:t>
      </w:r>
      <w:r>
        <w:rPr>
          <w:rFonts w:ascii="Times New Roman"/>
          <w:b/>
          <w:i w:val="false"/>
          <w:color w:val="000000"/>
        </w:rPr>
        <w:t>
 құрылымдық бөлiмшелерiнiң (қызметкерлерiнiң) әрекетінің
</w:t>
      </w:r>
      <w:r>
        <w:rPr>
          <w:rFonts w:ascii="Times New Roman"/>
          <w:b/>
          <w:i w:val="false"/>
          <w:color w:val="000000"/>
        </w:rPr>
        <w:t>
 тәртiбiн сипаттау</w:t>
      </w:r>
    </w:p>
    <w:bookmarkEnd w:id="4"/>
    <w:bookmarkStart w:name="z24" w:id="5"/>
    <w:p>
      <w:pPr>
        <w:spacing w:after="0"/>
        <w:ind w:left="0"/>
        <w:jc w:val="both"/>
      </w:pPr>
      <w:r>
        <w:rPr>
          <w:rFonts w:ascii="Times New Roman"/>
          <w:b w:val="false"/>
          <w:i w:val="false"/>
          <w:color w:val="000000"/>
          <w:sz w:val="28"/>
        </w:rPr>
        <w:t xml:space="preserve">      4. 
Мемлекеттiк қызмет көрсету жөніндегі рәсімді бастау үшін: </w:t>
      </w:r>
      <w:r>
        <w:br/>
      </w:r>
      <w:r>
        <w:rPr>
          <w:rFonts w:ascii="Times New Roman"/>
          <w:b w:val="false"/>
          <w:i w:val="false"/>
          <w:color w:val="000000"/>
          <w:sz w:val="28"/>
        </w:rPr>
        <w:t xml:space="preserve">
      www.e.gov.kz "электрондық үкімет" веб-порталы және "Е-лицензиялау" www.elicense.kz веб-порталы арқылы ЭЦҚ қойылған электрондық құжат нысанында сұрау салу; </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берушіге жолыққан кезде, өтініш беру негіз болып табылады.</w:t>
      </w:r>
      <w:r>
        <w:br/>
      </w:r>
      <w:r>
        <w:rPr>
          <w:rFonts w:ascii="Times New Roman"/>
          <w:b w:val="false"/>
          <w:i w:val="false"/>
          <w:color w:val="000000"/>
          <w:sz w:val="28"/>
        </w:rPr>
        <w:t>
      5. 
</w:t>
      </w:r>
      <w:r>
        <w:rPr>
          <w:rFonts w:ascii="Times New Roman"/>
          <w:b w:val="false"/>
          <w:i w:val="false"/>
          <w:color w:val="000000"/>
          <w:sz w:val="28"/>
        </w:rPr>
        <w:t>
Мемлекеттiк қызмет көрсету үдерісінiң құрамына кiретiн әрбiр рәсiмнiң (әрекеттің) мазмұны.</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минуттан кешіктірмей оларды қабылдайды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1 (бір) жұмыс күнінен кешіктірмей келіп түскен құжаттармен танысады және көрсетілетін қызмет берушінің жауапты орындаушысын белгілейді.</w:t>
      </w:r>
      <w:r>
        <w:br/>
      </w:r>
      <w:r>
        <w:rPr>
          <w:rFonts w:ascii="Times New Roman"/>
          <w:b w:val="false"/>
          <w:i w:val="false"/>
          <w:color w:val="000000"/>
          <w:sz w:val="28"/>
        </w:rPr>
        <w:t>
</w:t>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2 (екі) жұмыс күнінен кешіктірмей түскен құжаттарды қарайды және көрсетілетін қызметті алушыға лицензия жобасын немесе дәлелді жауап дайындайды.</w:t>
      </w:r>
      <w:r>
        <w:br/>
      </w:r>
      <w:r>
        <w:rPr>
          <w:rFonts w:ascii="Times New Roman"/>
          <w:b w:val="false"/>
          <w:i w:val="false"/>
          <w:color w:val="000000"/>
          <w:sz w:val="28"/>
        </w:rPr>
        <w:t>
</w:t>
      </w:r>
      <w:r>
        <w:rPr>
          <w:rFonts w:ascii="Times New Roman"/>
          <w:b w:val="false"/>
          <w:i w:val="false"/>
          <w:color w:val="000000"/>
          <w:sz w:val="28"/>
        </w:rPr>
        <w:t>
      Нәтижесі – лицензия жобасын немесе дәлелді жауапты Қазақстан Республикасының Тұтынушылардың құқығын қорғау жөніндегі Агенттігінің аумақтық бөлiмшесiне (бұдан әрі – мүдделі орган) келісімге жолдайды.</w:t>
      </w:r>
      <w:r>
        <w:br/>
      </w:r>
      <w:r>
        <w:rPr>
          <w:rFonts w:ascii="Times New Roman"/>
          <w:b w:val="false"/>
          <w:i w:val="false"/>
          <w:color w:val="000000"/>
          <w:sz w:val="28"/>
        </w:rPr>
        <w:t>
      4) 
</w:t>
      </w:r>
      <w:r>
        <w:rPr>
          <w:rFonts w:ascii="Times New Roman"/>
          <w:b w:val="false"/>
          <w:i w:val="false"/>
          <w:color w:val="000000"/>
          <w:sz w:val="28"/>
        </w:rPr>
        <w:t xml:space="preserve">
мүдделі орган 5 (бес) жұмыс күнінен кешіктірмей түскен құжаттарды қарайды, лицензия беруге келісім немесе дәлелді жауап береді. </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алушының белгіленген талаптарға сәйкестігі немесе сәйкес еместігін анықтайды, мемлекеттік қызметті көрсету үшін көрсетілетін қызметті берушінің жауапты орындаушысына қорытынды береді.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1 (бір) жұмыс күнінен кешіктірмей мүдделі органдардан келіп түскен қорытындыны қарайды, лицензияны немесе дәлелді жауапты ресімдейді.</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берушінің ресімделген лицензиясына немесе дәлелді жауапқа қол қою үшін басшылыққа жібереді.</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1 (бір) жұмыс күнінен кешіктірмей лицензияға немесе мемлекеттік қызметті көрсетуден бас тарту туралы дәлелді жауапқа қол қояды.</w:t>
      </w:r>
      <w:r>
        <w:br/>
      </w:r>
      <w:r>
        <w:rPr>
          <w:rFonts w:ascii="Times New Roman"/>
          <w:b w:val="false"/>
          <w:i w:val="false"/>
          <w:color w:val="000000"/>
          <w:sz w:val="28"/>
        </w:rPr>
        <w:t>
</w:t>
      </w:r>
      <w:r>
        <w:rPr>
          <w:rFonts w:ascii="Times New Roman"/>
          <w:b w:val="false"/>
          <w:i w:val="false"/>
          <w:color w:val="000000"/>
          <w:sz w:val="28"/>
        </w:rPr>
        <w:t>
      Нәтижесі – қол қойылған лицензияны немесе дәлелді жауап жібереді.</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30 (отыз) минуттан кешіктірмей көрсетілетін қызметті алушыға лицензия немесе мемлекеттік қызметті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Нәтижесі –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минуттан кешіктірмей оларды қабылдайды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 басшылығы 1 (бір) жұмыс күнінен кешіктірмей келіп түскен құжаттарды қарайды және көрсетілетін қызметті берушінің жауапты орындаушысын белгілейді. </w:t>
      </w:r>
      <w:r>
        <w:br/>
      </w:r>
      <w:r>
        <w:rPr>
          <w:rFonts w:ascii="Times New Roman"/>
          <w:b w:val="false"/>
          <w:i w:val="false"/>
          <w:color w:val="000000"/>
          <w:sz w:val="28"/>
        </w:rPr>
        <w:t>
</w:t>
      </w:r>
      <w:r>
        <w:rPr>
          <w:rFonts w:ascii="Times New Roman"/>
          <w:b w:val="false"/>
          <w:i w:val="false"/>
          <w:color w:val="000000"/>
          <w:sz w:val="28"/>
        </w:rPr>
        <w:t>
      Нәтижесі – құжаттар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5 (бес) жұмыс күнінен кешіктірмей келіп түскен құжаттарды қарайды, лицензияны қайта немесе дәлелді жауапты ресімдейді.</w:t>
      </w:r>
      <w:r>
        <w:br/>
      </w:r>
      <w:r>
        <w:rPr>
          <w:rFonts w:ascii="Times New Roman"/>
          <w:b w:val="false"/>
          <w:i w:val="false"/>
          <w:color w:val="000000"/>
          <w:sz w:val="28"/>
        </w:rPr>
        <w:t>
</w:t>
      </w:r>
      <w:r>
        <w:rPr>
          <w:rFonts w:ascii="Times New Roman"/>
          <w:b w:val="false"/>
          <w:i w:val="false"/>
          <w:color w:val="000000"/>
          <w:sz w:val="28"/>
        </w:rPr>
        <w:t>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1 (бір) жұмыс күнінен кешіктірмей қайта ресімделген лицензияға немесе дәлелді жауапқа қол қояды.</w:t>
      </w:r>
      <w:r>
        <w:br/>
      </w:r>
      <w:r>
        <w:rPr>
          <w:rFonts w:ascii="Times New Roman"/>
          <w:b w:val="false"/>
          <w:i w:val="false"/>
          <w:color w:val="000000"/>
          <w:sz w:val="28"/>
        </w:rPr>
        <w:t>
</w:t>
      </w:r>
      <w:r>
        <w:rPr>
          <w:rFonts w:ascii="Times New Roman"/>
          <w:b w:val="false"/>
          <w:i w:val="false"/>
          <w:color w:val="000000"/>
          <w:sz w:val="28"/>
        </w:rPr>
        <w:t>
      Нәтижесі - қайта рәсімделген лицензияны немесе дәлелді жауапты жолдайды.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30 (отыз) минуттан кешіктірмей көрсетілетін қызметті алушыға қайта ресімделген лицензияны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Нәтижесі –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минуттан кешіктірмей оларды қабылдайды және тіркеуді жүзеге асырады. </w:t>
      </w:r>
      <w:r>
        <w:br/>
      </w:r>
      <w:r>
        <w:rPr>
          <w:rFonts w:ascii="Times New Roman"/>
          <w:b w:val="false"/>
          <w:i w:val="false"/>
          <w:color w:val="000000"/>
          <w:sz w:val="28"/>
        </w:rPr>
        <w:t>
</w:t>
      </w:r>
      <w:r>
        <w:rPr>
          <w:rFonts w:ascii="Times New Roman"/>
          <w:b w:val="false"/>
          <w:i w:val="false"/>
          <w:color w:val="000000"/>
          <w:sz w:val="28"/>
        </w:rPr>
        <w:t>
      Нәтижесі – құжаттар көрсетілетін қызметті беруші басшылығына бұрыштама қоюға жолданады.</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 басшылығы 4 (төрт) сағаттан кешіктірмей түскен құжаттармен танысады және көрсетілетін қызметті берушінің жауапты орындаушысын белгілейді. </w:t>
      </w:r>
      <w:r>
        <w:br/>
      </w:r>
      <w:r>
        <w:rPr>
          <w:rFonts w:ascii="Times New Roman"/>
          <w:b w:val="false"/>
          <w:i w:val="false"/>
          <w:color w:val="000000"/>
          <w:sz w:val="28"/>
        </w:rPr>
        <w:t>
</w:t>
      </w:r>
      <w:r>
        <w:rPr>
          <w:rFonts w:ascii="Times New Roman"/>
          <w:b w:val="false"/>
          <w:i w:val="false"/>
          <w:color w:val="000000"/>
          <w:sz w:val="28"/>
        </w:rPr>
        <w:t>
      Нәтижесі – құжаттар мемлекеттік қызметті көрсету үшін көрсетілетін қызметті беруші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1 (бір) жұмыс күнінен кешіктірмей келіп түскен құжаттарды қарайды, көрсетілетін қызметті алушыға лицензияның телнұсқасын немесе дәлелді жауап дайындайды.</w:t>
      </w:r>
      <w:r>
        <w:br/>
      </w:r>
      <w:r>
        <w:rPr>
          <w:rFonts w:ascii="Times New Roman"/>
          <w:b w:val="false"/>
          <w:i w:val="false"/>
          <w:color w:val="000000"/>
          <w:sz w:val="28"/>
        </w:rPr>
        <w:t>
</w:t>
      </w:r>
      <w:r>
        <w:rPr>
          <w:rFonts w:ascii="Times New Roman"/>
          <w:b w:val="false"/>
          <w:i w:val="false"/>
          <w:color w:val="000000"/>
          <w:sz w:val="28"/>
        </w:rPr>
        <w:t>
      Нәтижесі – лицензияның телнұсқасын немесе дәлелді жауапқа қол қоюға басшылыққа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4 (төрт) сағаттан кешіктірмей лицензияның телнұсқасына немесе дәлелді жауапқа қол қояды.</w:t>
      </w:r>
      <w:r>
        <w:br/>
      </w:r>
      <w:r>
        <w:rPr>
          <w:rFonts w:ascii="Times New Roman"/>
          <w:b w:val="false"/>
          <w:i w:val="false"/>
          <w:color w:val="000000"/>
          <w:sz w:val="28"/>
        </w:rPr>
        <w:t>
</w:t>
      </w:r>
      <w:r>
        <w:rPr>
          <w:rFonts w:ascii="Times New Roman"/>
          <w:b w:val="false"/>
          <w:i w:val="false"/>
          <w:color w:val="000000"/>
          <w:sz w:val="28"/>
        </w:rPr>
        <w:t>
      Нәтижесі - қол қойылған лицензияның телнұсқасын немесе дәлелді жауапты жолдайды.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30 (отыз) минуттан кешіктірмей қызметті алушыға лицензияның телнұсқасын немесе көрсетілетін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Нәтижесі -лицензияның телнұсқасын немесе дәлелді жауап береді.</w:t>
      </w:r>
      <w:r>
        <w:br/>
      </w:r>
      <w:r>
        <w:rPr>
          <w:rFonts w:ascii="Times New Roman"/>
          <w:b w:val="false"/>
          <w:i w:val="false"/>
          <w:color w:val="000000"/>
          <w:sz w:val="28"/>
        </w:rPr>
        <w:t>
 </w:t>
      </w:r>
    </w:p>
    <w:bookmarkEnd w:id="5"/>
    <w:bookmarkStart w:name="z65" w:id="6"/>
    <w:p>
      <w:pPr>
        <w:spacing w:after="0"/>
        <w:ind w:left="0"/>
        <w:jc w:val="left"/>
      </w:pPr>
      <w:r>
        <w:rPr>
          <w:rFonts w:ascii="Times New Roman"/>
          <w:b/>
          <w:i w:val="false"/>
          <w:color w:val="000000"/>
        </w:rPr>
        <w:t xml:space="preserve"> 
3. Мемлекеттiк қызмет көрсету үдерісінде қызметті берушiнiң құрылымдық бөлiмшелерiнiң (қызметкерлерiнiң) өзара әрекетінің тәртiбiн сипаттау </w:t>
      </w:r>
    </w:p>
    <w:bookmarkEnd w:id="6"/>
    <w:bookmarkStart w:name="z66" w:id="7"/>
    <w:p>
      <w:pPr>
        <w:spacing w:after="0"/>
        <w:ind w:left="0"/>
        <w:jc w:val="both"/>
      </w:pPr>
      <w:r>
        <w:rPr>
          <w:rFonts w:ascii="Times New Roman"/>
          <w:b w:val="false"/>
          <w:i w:val="false"/>
          <w:color w:val="000000"/>
          <w:sz w:val="28"/>
        </w:rPr>
        <w:t>      6. 
Мемлекеттiк қызмет көрсету үдерісіне қатысатын көрсетілетін қызмет 
</w:t>
      </w:r>
      <w:r>
        <w:rPr>
          <w:rFonts w:ascii="Times New Roman"/>
          <w:b w:val="false"/>
          <w:i w:val="false"/>
          <w:color w:val="000000"/>
          <w:sz w:val="28"/>
        </w:rPr>
        <w:t>
берушiнiң құрылымдық бөлiмшелерінің (қызметкерлерінің) тiзбесі: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басшылығы;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кеңсе маманы;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жауапты орындаушы;</w:t>
      </w:r>
      <w:r>
        <w:br/>
      </w:r>
      <w:r>
        <w:rPr>
          <w:rFonts w:ascii="Times New Roman"/>
          <w:b w:val="false"/>
          <w:i w:val="false"/>
          <w:color w:val="000000"/>
          <w:sz w:val="28"/>
        </w:rPr>
        <w:t>
      4) 
</w:t>
      </w:r>
      <w:r>
        <w:rPr>
          <w:rFonts w:ascii="Times New Roman"/>
          <w:b w:val="false"/>
          <w:i w:val="false"/>
          <w:color w:val="000000"/>
          <w:sz w:val="28"/>
        </w:rPr>
        <w:t>
мүдделі орган.</w:t>
      </w:r>
      <w:r>
        <w:br/>
      </w:r>
      <w:r>
        <w:rPr>
          <w:rFonts w:ascii="Times New Roman"/>
          <w:b w:val="false"/>
          <w:i w:val="false"/>
          <w:color w:val="000000"/>
          <w:sz w:val="28"/>
        </w:rPr>
        <w:t>
      7. 
</w:t>
      </w:r>
      <w:r>
        <w:rPr>
          <w:rFonts w:ascii="Times New Roman"/>
          <w:b w:val="false"/>
          <w:i w:val="false"/>
          <w:color w:val="000000"/>
          <w:sz w:val="28"/>
        </w:rPr>
        <w:t>
Мемлекеттік қызметті көрсету үшін қажетті құрылымдық бөлiмшелер (қызметкерлер) арасындағы әрбір рәсiмнің (әрекеттің) ұзақтығы көрсетілген рәсімдер (әрекеттер) реттілігінің сипаттамасы: лицензия беру кезінде осы Регламенттің </w:t>
      </w:r>
      <w:r>
        <w:rPr>
          <w:rFonts w:ascii="Times New Roman"/>
          <w:b w:val="false"/>
          <w:i w:val="false"/>
          <w:color w:val="000000"/>
          <w:sz w:val="28"/>
        </w:rPr>
        <w:t>1-қосымшасында</w:t>
      </w:r>
      <w:r>
        <w:rPr>
          <w:rFonts w:ascii="Times New Roman"/>
          <w:b w:val="false"/>
          <w:i w:val="false"/>
          <w:color w:val="000000"/>
          <w:sz w:val="28"/>
        </w:rPr>
        <w:t>, лицензияны қайта ресімдеу кезінде </w:t>
      </w:r>
      <w:r>
        <w:rPr>
          <w:rFonts w:ascii="Times New Roman"/>
          <w:b w:val="false"/>
          <w:i w:val="false"/>
          <w:color w:val="000000"/>
          <w:sz w:val="28"/>
        </w:rPr>
        <w:t>2-қосымшасында</w:t>
      </w:r>
      <w:r>
        <w:rPr>
          <w:rFonts w:ascii="Times New Roman"/>
          <w:b w:val="false"/>
          <w:i w:val="false"/>
          <w:color w:val="000000"/>
          <w:sz w:val="28"/>
        </w:rPr>
        <w:t>, лицензияның телнұсқасын беру кезінде </w:t>
      </w:r>
      <w:r>
        <w:rPr>
          <w:rFonts w:ascii="Times New Roman"/>
          <w:b w:val="false"/>
          <w:i w:val="false"/>
          <w:color w:val="000000"/>
          <w:sz w:val="28"/>
        </w:rPr>
        <w:t>3-қосымшасында</w:t>
      </w:r>
      <w:r>
        <w:rPr>
          <w:rFonts w:ascii="Times New Roman"/>
          <w:b w:val="false"/>
          <w:i w:val="false"/>
          <w:color w:val="000000"/>
          <w:sz w:val="28"/>
        </w:rPr>
        <w:t xml:space="preserve"> әрбір рәсімнің (әрекеттің) орындалу ұзақтығымен келтірілген.</w:t>
      </w:r>
      <w:r>
        <w:br/>
      </w:r>
      <w:r>
        <w:rPr>
          <w:rFonts w:ascii="Times New Roman"/>
          <w:b w:val="false"/>
          <w:i w:val="false"/>
          <w:color w:val="000000"/>
          <w:sz w:val="28"/>
        </w:rPr>
        <w:t>
 </w:t>
      </w:r>
    </w:p>
    <w:bookmarkEnd w:id="7"/>
    <w:bookmarkStart w:name="z73" w:id="8"/>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8"/>
    <w:bookmarkStart w:name="z74" w:id="9"/>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w:t>
      </w:r>
      <w:r>
        <w:rPr>
          <w:rFonts w:ascii="Times New Roman"/>
          <w:b w:val="false"/>
          <w:i w:val="false"/>
          <w:color w:val="000000"/>
          <w:sz w:val="28"/>
        </w:rPr>
        <w:t>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номері/бизнес сәйкестендіру номері (бұдан әрі – ЖСН/БСН) мен пароль арқылы ЭҮП-де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w:t>
      </w:r>
      <w:r>
        <w:rPr>
          <w:rFonts w:ascii="Times New Roman"/>
          <w:b w:val="false"/>
          <w:i w:val="false"/>
          <w:color w:val="000000"/>
          <w:sz w:val="28"/>
        </w:rPr>
        <w:t>
4-үдеріс – "электрондық үкіметтің" төлем шлюзі (бұдан әрі – ЭҮТШ)-де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w:t>
      </w:r>
      <w:r>
        <w:rPr>
          <w:rFonts w:ascii="Times New Roman"/>
          <w:b w:val="false"/>
          <w:i w:val="false"/>
          <w:color w:val="000000"/>
          <w:sz w:val="28"/>
        </w:rPr>
        <w:t>
2-шарт – ЕЛ МДБ АЖ-да қызметті көрсету үшін төлем дерегін тексеру;</w:t>
      </w:r>
      <w:r>
        <w:br/>
      </w:r>
      <w:r>
        <w:rPr>
          <w:rFonts w:ascii="Times New Roman"/>
          <w:b w:val="false"/>
          <w:i w:val="false"/>
          <w:color w:val="000000"/>
          <w:sz w:val="28"/>
        </w:rPr>
        <w:t>
      8) 
</w:t>
      </w:r>
      <w:r>
        <w:rPr>
          <w:rFonts w:ascii="Times New Roman"/>
          <w:b w:val="false"/>
          <w:i w:val="false"/>
          <w:color w:val="000000"/>
          <w:sz w:val="28"/>
        </w:rPr>
        <w:t>
5-үдеріс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w:t>
      </w:r>
      <w:r>
        <w:rPr>
          <w:rFonts w:ascii="Times New Roman"/>
          <w:b w:val="false"/>
          <w:i w:val="false"/>
          <w:color w:val="000000"/>
          <w:sz w:val="28"/>
        </w:rPr>
        <w:t>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w:t>
      </w:r>
      <w:r>
        <w:rPr>
          <w:rFonts w:ascii="Times New Roman"/>
          <w:b w:val="false"/>
          <w:i w:val="false"/>
          <w:color w:val="000000"/>
          <w:sz w:val="28"/>
        </w:rPr>
        <w:t>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w:t>
      </w:r>
      <w:r>
        <w:rPr>
          <w:rFonts w:ascii="Times New Roman"/>
          <w:b w:val="false"/>
          <w:i w:val="false"/>
          <w:color w:val="000000"/>
          <w:sz w:val="28"/>
        </w:rPr>
        <w:t>
9- үдеріс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 ЕЛ МДБ АЖО АЖ-де) сұранысты өңдеу;</w:t>
      </w:r>
      <w:r>
        <w:br/>
      </w:r>
      <w:r>
        <w:rPr>
          <w:rFonts w:ascii="Times New Roman"/>
          <w:b w:val="false"/>
          <w:i w:val="false"/>
          <w:color w:val="000000"/>
          <w:sz w:val="28"/>
        </w:rPr>
        <w:t>
      14) 
</w:t>
      </w:r>
      <w:r>
        <w:rPr>
          <w:rFonts w:ascii="Times New Roman"/>
          <w:b w:val="false"/>
          <w:i w:val="false"/>
          <w:color w:val="000000"/>
          <w:sz w:val="28"/>
        </w:rPr>
        <w:t>
4-шарт – лицензияны беру үшін қызмет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15) 
</w:t>
      </w:r>
      <w:r>
        <w:rPr>
          <w:rFonts w:ascii="Times New Roman"/>
          <w:b w:val="false"/>
          <w:i w:val="false"/>
          <w:color w:val="000000"/>
          <w:sz w:val="28"/>
        </w:rPr>
        <w:t>
10-үдеріс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11-үдеріс – көрсетілетін қызметті алушының ЕЛ МДБ АЖО АЖ-мен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берушінің ЭҮП арқылы мемлекеттiк қызмет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4 -қосымшасында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10. 
</w:t>
      </w:r>
      <w:r>
        <w:rPr>
          <w:rFonts w:ascii="Times New Roman"/>
          <w:b w:val="false"/>
          <w:i w:val="false"/>
          <w:color w:val="000000"/>
          <w:sz w:val="28"/>
        </w:rPr>
        <w:t>
Көрсетілетін қызметті беруші арқылы мемлекеттік қызмет көрсету кезіндегі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 қызметкерінің мемлекеттік қызметті көрсету үшін ЕЛ МДБ АЖО АЖ-ға логин мен пароль енгізуі (авторлау үдерісі);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w:t>
      </w:r>
      <w:r>
        <w:rPr>
          <w:rFonts w:ascii="Times New Roman"/>
          <w:b w:val="false"/>
          <w:i w:val="false"/>
          <w:color w:val="000000"/>
          <w:sz w:val="28"/>
        </w:rPr>
        <w:t>
4-үдеріс – "электрондық үкіметтің" шлюзі (бұдан әрі – ЭҮШ) арқылы жеке тұлға мемлекеттік деректер базасы/заңды тұлға мемлекеттік деректер базасында (бұдан әрі –ЖТ МДБ/ЗТ МДБ) көрсетілетін қызметті алушы деректеріне сұрау салу;</w:t>
      </w:r>
      <w:r>
        <w:br/>
      </w:r>
      <w:r>
        <w:rPr>
          <w:rFonts w:ascii="Times New Roman"/>
          <w:b w:val="false"/>
          <w:i w:val="false"/>
          <w:color w:val="000000"/>
          <w:sz w:val="28"/>
        </w:rPr>
        <w:t>
      6) 
</w:t>
      </w:r>
      <w:r>
        <w:rPr>
          <w:rFonts w:ascii="Times New Roman"/>
          <w:b w:val="false"/>
          <w:i w:val="false"/>
          <w:color w:val="000000"/>
          <w:sz w:val="28"/>
        </w:rPr>
        <w:t>
2-шарт – ЖТ МДБ/ЗТ МДБ-да көрсетілетін қызметті алушы деректерінің болуын тексеру;</w:t>
      </w:r>
      <w:r>
        <w:br/>
      </w:r>
      <w:r>
        <w:rPr>
          <w:rFonts w:ascii="Times New Roman"/>
          <w:b w:val="false"/>
          <w:i w:val="false"/>
          <w:color w:val="000000"/>
          <w:sz w:val="28"/>
        </w:rPr>
        <w:t>
      7) 
</w:t>
      </w:r>
      <w:r>
        <w:rPr>
          <w:rFonts w:ascii="Times New Roman"/>
          <w:b w:val="false"/>
          <w:i w:val="false"/>
          <w:color w:val="000000"/>
          <w:sz w:val="28"/>
        </w:rPr>
        <w:t>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w:t>
      </w:r>
      <w:r>
        <w:rPr>
          <w:rFonts w:ascii="Times New Roman"/>
          <w:b w:val="false"/>
          <w:i w:val="false"/>
          <w:color w:val="000000"/>
          <w:sz w:val="28"/>
        </w:rPr>
        <w:t>
7-үдеріс – ЕЛ МДБ АЖО АЖ-да сұранысты тіркеу және қызметті өңдеу;</w:t>
      </w:r>
      <w:r>
        <w:br/>
      </w:r>
      <w:r>
        <w:rPr>
          <w:rFonts w:ascii="Times New Roman"/>
          <w:b w:val="false"/>
          <w:i w:val="false"/>
          <w:color w:val="000000"/>
          <w:sz w:val="28"/>
        </w:rPr>
        <w:t>
      10) 
</w:t>
      </w:r>
      <w:r>
        <w:rPr>
          <w:rFonts w:ascii="Times New Roman"/>
          <w:b w:val="false"/>
          <w:i w:val="false"/>
          <w:color w:val="000000"/>
          <w:sz w:val="28"/>
        </w:rPr>
        <w:t>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11) 
</w:t>
      </w:r>
      <w:r>
        <w:rPr>
          <w:rFonts w:ascii="Times New Roman"/>
          <w:b w:val="false"/>
          <w:i w:val="false"/>
          <w:color w:val="000000"/>
          <w:sz w:val="28"/>
        </w:rPr>
        <w:t>
8-үдеріс – ЕЛ МДБ АЖО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ЕЛ МДБ АЖО АЖ-де қалыптастырылған қызмет нәтижесін (электрондық лицензияны) көрсетілетін қызмет алушының алуы. Электрондық құжат қызмет берушінің уәкілетті тұлғасының ЭЦҚ пайдалана отырып қалыптастырылуы.</w:t>
      </w:r>
      <w:r>
        <w:br/>
      </w:r>
      <w:r>
        <w:rPr>
          <w:rFonts w:ascii="Times New Roman"/>
          <w:b w:val="false"/>
          <w:i w:val="false"/>
          <w:color w:val="000000"/>
          <w:sz w:val="28"/>
        </w:rPr>
        <w:t>
      11. 
</w:t>
      </w:r>
      <w:r>
        <w:rPr>
          <w:rFonts w:ascii="Times New Roman"/>
          <w:b w:val="false"/>
          <w:i w:val="false"/>
          <w:color w:val="000000"/>
          <w:sz w:val="28"/>
        </w:rPr>
        <w:t>
Көрсетілетін қызметті беруші арқылы мемлекеттiк қызмет көрсету үдерісінде ақпараттық жүйелердi қолдану тәртiбiнің толық сипаттамасы осы Регламенттiң </w:t>
      </w:r>
      <w:r>
        <w:rPr>
          <w:rFonts w:ascii="Times New Roman"/>
          <w:b w:val="false"/>
          <w:i w:val="false"/>
          <w:color w:val="000000"/>
          <w:sz w:val="28"/>
        </w:rPr>
        <w:t>5-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12. 
</w:t>
      </w:r>
      <w:r>
        <w:rPr>
          <w:rFonts w:ascii="Times New Roman"/>
          <w:b w:val="false"/>
          <w:i w:val="false"/>
          <w:color w:val="000000"/>
          <w:sz w:val="28"/>
        </w:rPr>
        <w:t>
Мемлекеттік қызмет көрсету процесінде рәсімдердің (әрекеттердің) реттілігінің, көрсетілетін қызметті берушінің құрылымдық бөлімшелерінің (қызметкерлерінің) өзара әрекеттерінің толық сипаттамасы осы Регламенттің </w:t>
      </w:r>
      <w:r>
        <w:rPr>
          <w:rFonts w:ascii="Times New Roman"/>
          <w:b w:val="false"/>
          <w:i w:val="false"/>
          <w:color w:val="000000"/>
          <w:sz w:val="28"/>
        </w:rPr>
        <w:t>6</w:t>
      </w:r>
      <w:r>
        <w:rPr>
          <w:rFonts w:ascii="Times New Roman"/>
          <w:b w:val="false"/>
          <w:i w:val="false"/>
          <w:color w:val="000000"/>
          <w:sz w:val="28"/>
        </w:rPr>
        <w:t xml:space="preserve"> (лицензия беру кезінде), </w:t>
      </w:r>
      <w:r>
        <w:rPr>
          <w:rFonts w:ascii="Times New Roman"/>
          <w:b w:val="false"/>
          <w:i w:val="false"/>
          <w:color w:val="000000"/>
          <w:sz w:val="28"/>
        </w:rPr>
        <w:t>7</w:t>
      </w:r>
      <w:r>
        <w:rPr>
          <w:rFonts w:ascii="Times New Roman"/>
          <w:b w:val="false"/>
          <w:i w:val="false"/>
          <w:color w:val="000000"/>
          <w:sz w:val="28"/>
        </w:rPr>
        <w:t xml:space="preserve"> (лицензияны қайта ресімдеу кезінде), </w:t>
      </w:r>
      <w:r>
        <w:rPr>
          <w:rFonts w:ascii="Times New Roman"/>
          <w:b w:val="false"/>
          <w:i w:val="false"/>
          <w:color w:val="000000"/>
          <w:sz w:val="28"/>
        </w:rPr>
        <w:t>8</w:t>
      </w:r>
      <w:r>
        <w:rPr>
          <w:rFonts w:ascii="Times New Roman"/>
          <w:b w:val="false"/>
          <w:i w:val="false"/>
          <w:color w:val="000000"/>
          <w:sz w:val="28"/>
        </w:rPr>
        <w:t xml:space="preserve"> (лицензияның телнұсқасын беру кезінде) 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w:t>
            </w:r>
            <w:r>
              <w:rPr>
                <w:rFonts w:ascii="Times New Roman"/>
                <w:b w:val="false"/>
                <w:i w:val="false"/>
                <w:color w:val="000000"/>
                <w:sz w:val="20"/>
              </w:rPr>
              <w:t>
регламентіне 1-қосымша</w:t>
            </w:r>
            <w:r>
              <w:br/>
            </w:r>
            <w:r>
              <w:rPr>
                <w:rFonts w:ascii="Times New Roman"/>
                <w:b w:val="false"/>
                <w:i w:val="false"/>
                <w:color w:val="000000"/>
                <w:sz w:val="20"/>
              </w:rPr>
              <w:t>
 </w:t>
            </w:r>
          </w:p>
          <w:bookmarkEnd w:id="10"/>
        </w:tc>
      </w:tr>
    </w:tbl>
    <w:bookmarkStart w:name="z112" w:id="11"/>
    <w:p>
      <w:pPr>
        <w:spacing w:after="0"/>
        <w:ind w:left="0"/>
        <w:jc w:val="left"/>
      </w:pPr>
      <w:r>
        <w:rPr>
          <w:rFonts w:ascii="Times New Roman"/>
          <w:b/>
          <w:i w:val="false"/>
          <w:color w:val="000000"/>
        </w:rPr>
        <w:t xml:space="preserve"> 
Құрылымдық бөлiмшелер (қызметкерлер) арасындағы әрбір рәсiмнің (әрекеттің) ұзақтығы көрсетілген рәсімдер (әрекеттер) реттілігінің сипаттамасы: лицензия беру кезінде</w:t>
      </w:r>
    </w:p>
    <w:bookmarkEnd w:id="11"/>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регламентіне 2-қосымша</w:t>
            </w:r>
            <w:r>
              <w:br/>
            </w:r>
            <w:r>
              <w:rPr>
                <w:rFonts w:ascii="Times New Roman"/>
                <w:b w:val="false"/>
                <w:i w:val="false"/>
                <w:color w:val="000000"/>
                <w:sz w:val="20"/>
              </w:rPr>
              <w:t>
 </w:t>
            </w:r>
          </w:p>
        </w:tc>
      </w:tr>
    </w:tbl>
    <w:bookmarkStart w:name="z115" w:id="12"/>
    <w:p>
      <w:pPr>
        <w:spacing w:after="0"/>
        <w:ind w:left="0"/>
        <w:jc w:val="left"/>
      </w:pPr>
      <w:r>
        <w:rPr>
          <w:rFonts w:ascii="Times New Roman"/>
          <w:b/>
          <w:i w:val="false"/>
          <w:color w:val="000000"/>
        </w:rPr>
        <w:t xml:space="preserve"> 
Құрылымдық бөлiмшелер (қызметкерлер) арасындағы әрбір рәсiмнің (әрекеттің) ұзақтығы көрсетілген рәсімдер (әрекеттер) реттілігінің сипаттамасы: лицензияны қайта ресімдеу кезінде</w:t>
      </w:r>
    </w:p>
    <w:bookmarkEnd w:id="12"/>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13"/>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регламентіне 3-қосымша</w:t>
            </w:r>
            <w:r>
              <w:br/>
            </w:r>
            <w:r>
              <w:rPr>
                <w:rFonts w:ascii="Times New Roman"/>
                <w:b w:val="false"/>
                <w:i w:val="false"/>
                <w:color w:val="000000"/>
                <w:sz w:val="20"/>
              </w:rPr>
              <w:t>
 </w:t>
            </w:r>
          </w:p>
          <w:bookmarkEnd w:id="13"/>
        </w:tc>
      </w:tr>
    </w:tbl>
    <w:bookmarkStart w:name="z118" w:id="14"/>
    <w:p>
      <w:pPr>
        <w:spacing w:after="0"/>
        <w:ind w:left="0"/>
        <w:jc w:val="left"/>
      </w:pPr>
      <w:r>
        <w:rPr>
          <w:rFonts w:ascii="Times New Roman"/>
          <w:b/>
          <w:i w:val="false"/>
          <w:color w:val="000000"/>
        </w:rPr>
        <w:t xml:space="preserve"> 
Құрылымдық бөлiмшелер (қызметкерлер) арасындағы әрбір рәсiмнің (әрекеттің) ұзақтығы көрсетілген рәсімдер (әрекеттер) реттілігінің сипаттамасы: лицензияның телнұсқасын беру кезінде</w:t>
      </w:r>
    </w:p>
    <w:bookmarkEnd w:id="14"/>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5"/>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w:t>
            </w:r>
            <w:r>
              <w:rPr>
                <w:rFonts w:ascii="Times New Roman"/>
                <w:b w:val="false"/>
                <w:i w:val="false"/>
                <w:color w:val="000000"/>
                <w:sz w:val="20"/>
              </w:rPr>
              <w:t>
регламентіне 4-қосымша</w:t>
            </w:r>
            <w:r>
              <w:br/>
            </w:r>
            <w:r>
              <w:rPr>
                <w:rFonts w:ascii="Times New Roman"/>
                <w:b w:val="false"/>
                <w:i w:val="false"/>
                <w:color w:val="000000"/>
                <w:sz w:val="20"/>
              </w:rPr>
              <w:t>
 </w:t>
            </w:r>
          </w:p>
          <w:bookmarkEnd w:id="15"/>
        </w:tc>
      </w:tr>
    </w:tbl>
    <w:bookmarkStart w:name="z125" w:id="16"/>
    <w:p>
      <w:pPr>
        <w:spacing w:after="0"/>
        <w:ind w:left="0"/>
        <w:jc w:val="left"/>
      </w:pPr>
      <w:r>
        <w:rPr>
          <w:rFonts w:ascii="Times New Roman"/>
          <w:b/>
          <w:i w:val="false"/>
          <w:color w:val="000000"/>
        </w:rPr>
        <w:t xml:space="preserve"> 
Көрсетілетін қызметті берушінің ЭҮП арқылы мемлекеттiк қызмет көрсету үдерісiнде ақпараттық жүйелердi қолдану тәртiбiнің толық сипаттамасы</w:t>
      </w:r>
    </w:p>
    <w:bookmarkEnd w:id="1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7"/>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w:t>
            </w:r>
            <w:r>
              <w:rPr>
                <w:rFonts w:ascii="Times New Roman"/>
                <w:b w:val="false"/>
                <w:i w:val="false"/>
                <w:color w:val="000000"/>
                <w:sz w:val="20"/>
              </w:rPr>
              <w:t>
регламентіне 5-қосымша</w:t>
            </w:r>
            <w:r>
              <w:br/>
            </w:r>
            <w:r>
              <w:rPr>
                <w:rFonts w:ascii="Times New Roman"/>
                <w:b w:val="false"/>
                <w:i w:val="false"/>
                <w:color w:val="000000"/>
                <w:sz w:val="20"/>
              </w:rPr>
              <w:t>
 </w:t>
            </w:r>
          </w:p>
          <w:bookmarkEnd w:id="17"/>
        </w:tc>
      </w:tr>
    </w:tbl>
    <w:bookmarkStart w:name="z132" w:id="18"/>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қолдану тәртiбiнің толық сипаттамасы</w:t>
      </w:r>
    </w:p>
    <w:bookmarkEnd w:id="1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0" cy="5524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9"/>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регламентіне 6-қосымша</w:t>
            </w:r>
            <w:r>
              <w:br/>
            </w:r>
            <w:r>
              <w:rPr>
                <w:rFonts w:ascii="Times New Roman"/>
                <w:b w:val="false"/>
                <w:i w:val="false"/>
                <w:color w:val="000000"/>
                <w:sz w:val="20"/>
              </w:rPr>
              <w:t>
 </w:t>
            </w:r>
          </w:p>
          <w:bookmarkEnd w:id="19"/>
        </w:tc>
      </w:tr>
    </w:tbl>
    <w:bookmarkStart w:name="z138" w:id="2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
(лицензия беру кезінде)</w:t>
      </w:r>
    </w:p>
    <w:bookmarkEnd w:id="20"/>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271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1"/>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регламентіне 7-қосымша</w:t>
            </w:r>
            <w:r>
              <w:br/>
            </w:r>
            <w:r>
              <w:rPr>
                <w:rFonts w:ascii="Times New Roman"/>
                <w:b w:val="false"/>
                <w:i w:val="false"/>
                <w:color w:val="000000"/>
                <w:sz w:val="20"/>
              </w:rPr>
              <w:t>
 </w:t>
            </w:r>
          </w:p>
          <w:bookmarkEnd w:id="21"/>
        </w:tc>
      </w:tr>
    </w:tbl>
    <w:bookmarkStart w:name="z145" w:id="22"/>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r>
        <w:rPr>
          <w:rFonts w:ascii="Times New Roman"/>
          <w:b/>
          <w:i w:val="false"/>
          <w:color w:val="000000"/>
        </w:rPr>
        <w:t>
(лицензияны қайта ресімдеу кезінде)</w:t>
      </w:r>
    </w:p>
    <w:bookmarkEnd w:id="22"/>
    <w:p>
      <w:pPr>
        <w:spacing w:after="0"/>
        <w:ind w:left="0"/>
        <w:jc w:val="both"/>
      </w:pPr>
      <w:r>
        <w:drawing>
          <wp:inline distT="0" distB="0" distL="0" distR="0">
            <wp:extent cx="7810500" cy="933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334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11986"/>
      </w:tblGrid>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3"/>
          <w:p>
            <w:pPr>
              <w:spacing w:after="20"/>
              <w:ind w:left="20"/>
              <w:jc w:val="both"/>
            </w:pPr>
            <w:r>
              <w:rPr>
                <w:rFonts w:ascii="Times New Roman"/>
                <w:b w:val="false"/>
                <w:i w:val="false"/>
                <w:color w:val="000000"/>
                <w:sz w:val="20"/>
              </w:rPr>
              <w:t>
"Мақта қолхаттарын беру арқылы қойма 
</w:t>
            </w:r>
            <w:r>
              <w:rPr>
                <w:rFonts w:ascii="Times New Roman"/>
                <w:b w:val="false"/>
                <w:i w:val="false"/>
                <w:color w:val="000000"/>
                <w:sz w:val="20"/>
              </w:rPr>
              <w:t>
қызметі бойынша қызметтер көрсетуге лицензия беру, 
</w:t>
            </w:r>
            <w:r>
              <w:rPr>
                <w:rFonts w:ascii="Times New Roman"/>
                <w:b w:val="false"/>
                <w:i w:val="false"/>
                <w:color w:val="000000"/>
                <w:sz w:val="20"/>
              </w:rPr>
              <w:t>
қайта ресімдеу, лицензияның телнұсқаларын беру" 
</w:t>
            </w:r>
            <w:r>
              <w:rPr>
                <w:rFonts w:ascii="Times New Roman"/>
                <w:b w:val="false"/>
                <w:i w:val="false"/>
                <w:color w:val="000000"/>
                <w:sz w:val="20"/>
              </w:rPr>
              <w:t>
мемлекеттік көрсетілетін қызмет регламентіне 8-қосымша</w:t>
            </w:r>
            <w:r>
              <w:br/>
            </w:r>
            <w:r>
              <w:rPr>
                <w:rFonts w:ascii="Times New Roman"/>
                <w:b w:val="false"/>
                <w:i w:val="false"/>
                <w:color w:val="000000"/>
                <w:sz w:val="20"/>
              </w:rPr>
              <w:t>
 </w:t>
            </w:r>
          </w:p>
          <w:bookmarkEnd w:id="23"/>
        </w:tc>
      </w:tr>
    </w:tbl>
    <w:bookmarkStart w:name="z152" w:id="24"/>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(лицензияның телнұсқасын беру кезінде)</w:t>
      </w:r>
    </w:p>
    <w:bookmarkEnd w:id="24"/>
    <w:p>
      <w:pPr>
        <w:spacing w:after="0"/>
        <w:ind w:left="0"/>
        <w:jc w:val="both"/>
      </w:pPr>
      <w:r>
        <w:drawing>
          <wp:inline distT="0" distB="0" distL="0" distR="0">
            <wp:extent cx="78105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410700"/>
                    </a:xfrm>
                    <a:prstGeom prst="rect">
                      <a:avLst/>
                    </a:prstGeom>
                  </pic:spPr>
                </pic:pic>
              </a:graphicData>
            </a:graphic>
          </wp:inline>
        </w:drawing>
      </w:r>
    </w:p>
    <w:p>
      <w:pPr>
        <w:spacing w:after="0"/>
        <w:ind w:left="0"/>
        <w:jc w:val="both"/>
      </w:pPr>
      <w:r>
        <w:drawing>
          <wp:inline distT="0" distB="0" distL="0" distR="0">
            <wp:extent cx="63500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0" cy="367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