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d59d" w14:textId="8a2d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Щучинск қаласының бөлек жергілікті қоғамдастық жиындарын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5С-36/3 шешімі. Ақмола облысының Әділет департаментінде 2014 жылғы 22 желтоқсанда № 4518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Щучинск қаласының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ХХХІV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Т.Жалмағамбетов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 № 5С-36/3</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Бурабай ауданы Щучинск қаласының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Щучинск қаласының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Щучинск қаласының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Щучинск қаласының аумағындағы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Щучинск қаласының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Щучинск қаласының шегінде бөлек жиынды өткізуді Бурабай ауданы Щучинск қаласының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Щучинск қаласының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Щучинск қаласының әкімі немесе ол уәкілеттік берген тұлға ашады.</w:t>
      </w:r>
      <w:r>
        <w:br/>
      </w:r>
      <w:r>
        <w:rPr>
          <w:rFonts w:ascii="Times New Roman"/>
          <w:b w:val="false"/>
          <w:i w:val="false"/>
          <w:color w:val="000000"/>
          <w:sz w:val="28"/>
        </w:rPr>
        <w:t>
      Бурабай ауданы Щучинск қаласының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Бурабай ауданы Щучинск қаласының тұрғындары өкілдерінің кандидатураларын үш жүз тұрғыннан бір адам сандық құрамында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Щучинск қаласының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Щучинск қаласының әкімінің аппаратына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