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f21d" w14:textId="4b8f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14 наурыздағы № 196/27-5 шешімі. Ақмола облысының Әділет департаментінде 2014 жылғы 15 сәуірде № 4106 болып тіркелді. Күші жойылды - Ақмола облысы Целиноград аудандық мәслихатының 2016 жылғы 23 қарашадағы № 71/8-6 шешімімен</w:t>
      </w:r>
    </w:p>
    <w:p>
      <w:pPr>
        <w:spacing w:after="0"/>
        <w:ind w:left="0"/>
        <w:jc w:val="left"/>
      </w:pPr>
      <w:r>
        <w:rPr>
          <w:rFonts w:ascii="Times New Roman"/>
          <w:b w:val="false"/>
          <w:i w:val="false"/>
          <w:color w:val="ff0000"/>
          <w:sz w:val="28"/>
        </w:rPr>
        <w:t xml:space="preserve">      Ескерту. Күші жойылды - Ақмола облысы Целиноград аудандық мәслихатының 23.11.2016 </w:t>
      </w:r>
      <w:r>
        <w:rPr>
          <w:rFonts w:ascii="Times New Roman"/>
          <w:b w:val="false"/>
          <w:i w:val="false"/>
          <w:color w:val="ff0000"/>
          <w:sz w:val="28"/>
        </w:rPr>
        <w:t>№ 71/8-6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Целиноград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М.Байшолақов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2014 жылғы 14 наурыздағы № 196/27-5</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Целиноград аудандық мәслихатының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Целиноград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Целиноград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мәслихат сессиясының төрағасы сайланғанға дейін сессияны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кемінде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аудандық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аудан әкіміне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сессиялар, аудандық мәслихаттың тұрақты комиссияларының және өзге де органдарының отырыстарын өткізу кезеңінде оған негізгі жұмыс орны бойынша жалақысының сақталуы арқылы депутат қызметтік міндеттерін орындаудан босатылады.</w:t>
      </w:r>
      <w:r>
        <w:br/>
      </w:r>
      <w:r>
        <w:rPr>
          <w:rFonts w:ascii="Times New Roman"/>
          <w:b w:val="false"/>
          <w:i w:val="false"/>
          <w:color w:val="000000"/>
          <w:sz w:val="28"/>
        </w:rPr>
        <w:t>
      </w:t>
      </w:r>
      <w:r>
        <w:rPr>
          <w:rFonts w:ascii="Times New Roman"/>
          <w:b w:val="false"/>
          <w:i w:val="false"/>
          <w:color w:val="000000"/>
          <w:sz w:val="28"/>
        </w:rPr>
        <w:t>11. Сессияның күн тәртібін Целиноград аудандық мәслихаты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аудандық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сессияларына аудан әкімі мен оның орынбасарлары,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"Ақмол ақпараты", "Вести Акмола" аудандық газеттері мен өзге де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Аудандық мәслихат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Ақмола облысының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қосымша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Целиноград ауданы бюджетінің жобасы мәслихаттың тұрақты комиссияларында қаралады. Аудандық мәслихат хатшысы бюджеттің жобасын қарау жөніндегі депутаттық уақытша жұмыс тобын құрады, оның құрамына аудандық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Целиноград ауданы бюджетінің жобасы бойынша ұсыныстар әзірлейді және оларды ұсыныстарды жинау мен Целиноград ауданы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"Целиноград ауданының экономика және қаржы бөлімі" мемлекеттік мекемесі сессия басталғанға дейін кемінде екі апта бұрын сессия төрағасына, мәслихаттың хатшысына барлық қажетті материалдармен бірге аудандық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Аудандық бюджет облыстық бюджетті бекіту туралы Ақмола облыстық мәслихаты шешіміне қол қойылғаннан кейін екі апта мерзімнен кешіктірмей аудандық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аудандық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 xml:space="preserve">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 Әкім ұсынған жоспарлардың, аумақтарды дамытудың экономикалық және әлеуметтік бағдарламаларының, аудандық бюджеттің орындалуы туралы есепті мәслихат екі рет бекітпеген жағдайда, мәслихат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 қоя алады.</w:t>
      </w:r>
      <w:r>
        <w:br/>
      </w:r>
      <w:r>
        <w:rPr>
          <w:rFonts w:ascii="Times New Roman"/>
          <w:b w:val="false"/>
          <w:i w:val="false"/>
          <w:color w:val="000000"/>
          <w:sz w:val="28"/>
        </w:rPr>
        <w:t>
      </w:t>
      </w:r>
      <w:r>
        <w:rPr>
          <w:rFonts w:ascii="Times New Roman"/>
          <w:b w:val="false"/>
          <w:i w:val="false"/>
          <w:color w:val="000000"/>
          <w:sz w:val="28"/>
        </w:rPr>
        <w:t>33. Мәслихат аудандық мәслихат хатшысының, тұрақты комиссиялар төрағаларының және мәслихаттың өзге органдарының есептерін тыңдайды.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Аудандық 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Ақмола облысының тексеру комиссиясының аудандық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"Ақмол ақпараты", "Вести Акмола" аудандық газеттерінде есеп береді.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76"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аудан әкіміне, аудандық сайлау комиссиясының төрағасы мен мүшесіне, прокурорға және мемлекеттік органдардың,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84"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96"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 де 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03"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құрады.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бұқаралық тыңдаулар өткізе алады.</w:t>
      </w:r>
      <w:r>
        <w:br/>
      </w:r>
      <w:r>
        <w:rPr>
          <w:rFonts w:ascii="Times New Roman"/>
          <w:b w:val="false"/>
          <w:i w:val="false"/>
          <w:color w:val="000000"/>
          <w:sz w:val="28"/>
        </w:rPr>
        <w:t>
      </w:t>
      </w:r>
      <w:r>
        <w:rPr>
          <w:rFonts w:ascii="Times New Roman"/>
          <w:b w:val="false"/>
          <w:i w:val="false"/>
          <w:color w:val="000000"/>
          <w:sz w:val="28"/>
        </w:rPr>
        <w:t>Бұқаралық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Бұқаралық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бұқаралық тыңдаулардың тақырыбын "Ақмол ақпараты", "Вести Акмола" аудандық газеттері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Бұқаралық тыңдауларға тұрақты комиссия мүдделі мемлекеттік органдардың, қоғамдастықтың, бұқаралық ақпарат құралдарының өкілдерін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21"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28" w:id="12"/>
    <w:p>
      <w:pPr>
        <w:spacing w:after="0"/>
        <w:ind w:left="0"/>
        <w:jc w:val="left"/>
      </w:pPr>
      <w:r>
        <w:rPr>
          <w:rFonts w:ascii="Times New Roman"/>
          <w:b/>
          <w:i w:val="false"/>
          <w:color w:val="000000"/>
        </w:rPr>
        <w:t xml:space="preserve"> 5.5. Мәслихаттағы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 тек бір ғана депутаттық фракцияда болады.</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бестен кем емес мәслихат депутаттарын біріктіруі тиіс. Депутаттық топтың құрамында бестен кем емес мәслихат депутаттары болуы тиіс.</w:t>
      </w:r>
      <w:r>
        <w:br/>
      </w:r>
      <w:r>
        <w:rPr>
          <w:rFonts w:ascii="Times New Roman"/>
          <w:b w:val="false"/>
          <w:i w:val="false"/>
          <w:color w:val="000000"/>
          <w:sz w:val="28"/>
        </w:rPr>
        <w:t>
</w:t>
      </w:r>
    </w:p>
    <w:bookmarkStart w:name="z137"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Бұқаралық ақпарат құралдарында жаппай іс-шараларды жүргізу кезінде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депутат өзіне депутаттық өкілеттігін жүзеге асыру барысында мәлім болған мәліметтерді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4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аудандық бюджет есебiнен ұсталатын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