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7d88" w14:textId="8bd7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әкімдігінің 2014 жылғы 15 қыркүйектегі № а-7/335 қаулысы. Ақмола облысының Әділет департаментінде 2014 жылғы 15 қазанда № 4403 болып тіркелді. Күші жойылды - Ақмола облысы Жақсы ауданы әкімдігінің 2015 жылғы 26 мамырдағы № а-4/143 қаулысымен</w:t>
      </w:r>
    </w:p>
    <w:p>
      <w:pPr>
        <w:spacing w:after="0"/>
        <w:ind w:left="0"/>
        <w:jc w:val="left"/>
      </w:pPr>
      <w:r>
        <w:rPr>
          <w:rFonts w:ascii="Times New Roman"/>
          <w:b w:val="false"/>
          <w:i w:val="false"/>
          <w:color w:val="ff0000"/>
          <w:sz w:val="28"/>
        </w:rPr>
        <w:t xml:space="preserve">      Ескерту. Күші жойылды - Ақмола облысы Жақсы ауданы әкімдігінің 26.05.2015 </w:t>
      </w:r>
      <w:r>
        <w:rPr>
          <w:rFonts w:ascii="Times New Roman"/>
          <w:b w:val="false"/>
          <w:i w:val="false"/>
          <w:color w:val="ff0000"/>
          <w:sz w:val="28"/>
        </w:rPr>
        <w:t>№ а-4/143</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Жақсы ауданы әкімінің орынбасары А.Т.Жапаровқа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2014 жылғы 15 қыркүйектегі</w:t>
            </w:r>
            <w:r>
              <w:br/>
            </w:r>
            <w:r>
              <w:rPr>
                <w:rFonts w:ascii="Times New Roman"/>
                <w:b w:val="false"/>
                <w:i w:val="false"/>
                <w:color w:val="000000"/>
                <w:sz w:val="20"/>
              </w:rPr>
              <w:t>№ а-7/335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жалға алу төлемінің есептік мөлшерлемесін есептеу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аудандық коммуналдық мүлікті мүліктік жалдауға (жалға алуға) беру кезінде жалға алу төлемінің есептік мөлшерлемесін есептеу қағидасы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Аудандық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мөлшерлемесі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аудандық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 = С х Nam / 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xml:space="preserve">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 объектілерін сағат бойынша мүліктік жалға беру, сонымен қатар облыстық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 = 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облыстық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xml:space="preserve">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мөлшерлемесі;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кезінде жалға алу төлемінің</w:t>
            </w:r>
            <w:r>
              <w:br/>
            </w:r>
            <w:r>
              <w:rPr>
                <w:rFonts w:ascii="Times New Roman"/>
                <w:b w:val="false"/>
                <w:i w:val="false"/>
                <w:color w:val="000000"/>
                <w:sz w:val="20"/>
              </w:rPr>
              <w:t>есептік мөлшерлемесін есептеу</w:t>
            </w:r>
            <w:r>
              <w:br/>
            </w:r>
            <w:r>
              <w:rPr>
                <w:rFonts w:ascii="Times New Roman"/>
                <w:b w:val="false"/>
                <w:i w:val="false"/>
                <w:color w:val="000000"/>
                <w:sz w:val="20"/>
              </w:rPr>
              <w:t>қағидасына қосымша</w:t>
            </w:r>
          </w:p>
        </w:tc>
      </w:tr>
    </w:tbl>
    <w:bookmarkStart w:name="z12" w:id="1"/>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қолданылатын коэффициенттердің мөлшері және негізгі мөлшерлемесі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10216"/>
      </w:tblGrid>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мөлшерлеме</w:t>
            </w:r>
            <w:r>
              <w:br/>
            </w:r>
            <w:r>
              <w:rPr>
                <w:rFonts w:ascii="Times New Roman"/>
                <w:b w:val="false"/>
                <w:i w:val="false"/>
                <w:color w:val="000000"/>
                <w:sz w:val="20"/>
              </w:rPr>
              <w:t>
</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айлық есептік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9927"/>
        <w:gridCol w:w="1517"/>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түрлері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мөлшері</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есепке алатын коэффициент (Кт):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кеңселік, әкімшілік, қоғамдық</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ауыл шаруашылық қажеттіліктеріне арналған, өндірістік</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жайдың түрін есепке алатын коэффициент (Кк)</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ғимарат немесе ғимараттағы жай</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жалғастыра салынған бөлігі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цоколдық (жартылай жертөле) бөлігі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 төбесі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Жабдықталғандығының дәрежесін есепке алатын коэффициент (Кжд)</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орналасуын есепке алатын коэффициент (Кр)</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қала, кент (аудан орталығы)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село, кент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есепке алатын коэффициент (Кқт);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облыста қызметтерді ұйымдастыруға арналған:</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мемлекеттік заңды тұлғалар орналасқан ғимараттарда, кіруін шектетумен осы мекемелердің және кәсіпорындардың жұмыс кестесінен аспайтын жұмыс кестесімен (бөлшек сауда) қызметшілердің тамақтануын және буфеттерді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жарғылық қызметті іске асыратын ғимараттарда, осы мекемелердің және кәсіпорындардың жұмыс кестесінен аспайтын жұмыс кестесімен (бөлшек сауда) мемлекеттік заңды тұлғалардың тамақтануын және буфеттерді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пошта қызметі саласындағы қызметтерді ұсыну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басқалар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алушының ұйымдастыру–құқықтық нысанын ескеретін коэффициент (Кұқн):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коммерциялық емес ұйымдар үшін (үкіметтік емес ұйымдардан басқа)</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үкіметтік емес ұйымдар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басқалар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