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fb2b" w14:textId="7e6f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мүмкіндігі шектеулі балаларды үйде оқытуға тәртібін және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2014 жылғы 27 қазандағы № 5С-37/3 шешімі. Ақмола облысының Әділет департаментінде 2014 жылғы 18 қарашада № 4459 болып тіркелді. Күші жойылды - Ақмола облысы Жарқайың аудандық мәслихатының 2016 жылғы 23 желтоқсандағы № 6С-7/11 шешімімен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аудандық мәслихатының 23.12.2016 </w:t>
      </w:r>
      <w:r>
        <w:rPr>
          <w:rFonts w:ascii="Times New Roman"/>
          <w:b w:val="false"/>
          <w:i w:val="false"/>
          <w:color w:val="ff0000"/>
          <w:sz w:val="28"/>
        </w:rPr>
        <w:t>№ 6С-7/11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2005 жылғы 13 сәуірдегі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мүгедектерді әлеуметтік қорғау туралы" Заңдарына,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Кемтар балаларды үйде оқытуға жұмсаған шығындарды өтеу тәртібін белгілеу:</w:t>
      </w:r>
      <w:r>
        <w:br/>
      </w:r>
      <w:r>
        <w:rPr>
          <w:rFonts w:ascii="Times New Roman"/>
          <w:b w:val="false"/>
          <w:i w:val="false"/>
          <w:color w:val="000000"/>
          <w:sz w:val="28"/>
        </w:rPr>
        <w:t>
      </w:t>
      </w:r>
      <w:r>
        <w:rPr>
          <w:rFonts w:ascii="Times New Roman"/>
          <w:b w:val="false"/>
          <w:i w:val="false"/>
          <w:color w:val="000000"/>
          <w:sz w:val="28"/>
        </w:rPr>
        <w:t>1) үйде оқытуға жұмсаған шығындарды өтеу (толықтай мемлекет қамтамасыз ететін мүгедек балалар және оларға қатысты ата-аналары ата-ана құқығынан айырылған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2) шығындарды өтеу өтініш білдірген айдан бастап "Ақмола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3) шығындарды өтеу қаржыландырудың түсуіне байланысты өткен айға жүргізіледі. Шығындарды өтеу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2. Мүгедектер қатарындағы кемтар балаларды жеке оқыту жоспары бойынша үйде оқытуға жұмсаған шығындар мүгедектер қатарындағы кемтар әр балаға ай сайын үш айлық есептік көрсеткіш мөлшері белгіленсін.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Д.Меджидов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