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9f65" w14:textId="bc79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2014 жылғы 11 сәуірдегі № 5С-26/2 шешімі. Ақмола облысының Әділет департаментінде 2014 жылғы 13 мамырда № 4179 болып тіркелді. Күші жойылды - Ақмола облысы Бұланды аудандық мәслихатының 2016 жылғы 23 желтоқсандағы № 6С-8/5 шешімімен</w:t>
      </w:r>
    </w:p>
    <w:p>
      <w:pPr>
        <w:spacing w:after="0"/>
        <w:ind w:left="0"/>
        <w:jc w:val="left"/>
      </w:pPr>
      <w:r>
        <w:rPr>
          <w:rFonts w:ascii="Times New Roman"/>
          <w:b w:val="false"/>
          <w:i w:val="false"/>
          <w:color w:val="ff0000"/>
          <w:sz w:val="28"/>
        </w:rPr>
        <w:t xml:space="preserve">      Ескерту. Күші жойылды - Ақмола облысы Бұланды аудандық мәслихатының 23.12.2016 </w:t>
      </w:r>
      <w:r>
        <w:rPr>
          <w:rFonts w:ascii="Times New Roman"/>
          <w:b w:val="false"/>
          <w:i w:val="false"/>
          <w:color w:val="ff0000"/>
          <w:sz w:val="28"/>
        </w:rPr>
        <w:t>№ 6С-8/5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Бұланды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26-сессияның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А.Алдабергенов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 мәслихаттың</w:t>
            </w:r>
            <w:r>
              <w:br/>
            </w:r>
            <w:r>
              <w:rPr>
                <w:rFonts w:ascii="Times New Roman"/>
                <w:b w:val="false"/>
                <w:i w:val="false"/>
                <w:color w:val="000000"/>
                <w:sz w:val="20"/>
              </w:rPr>
              <w:t>2014 жылғы 11 сәуірдегі № 5С-26/2</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Бұланды ауданының бөлек жергілікті қоғамдастық жиындарын өткізудің қағидалары</w:t>
      </w:r>
    </w:p>
    <w:bookmarkEnd w:id="0"/>
    <w:p>
      <w:pPr>
        <w:spacing w:after="0"/>
        <w:ind w:left="0"/>
        <w:jc w:val="left"/>
      </w:pPr>
      <w:r>
        <w:rPr>
          <w:rFonts w:ascii="Times New Roman"/>
          <w:b w:val="false"/>
          <w:i w:val="false"/>
          <w:color w:val="ff0000"/>
          <w:sz w:val="28"/>
        </w:rPr>
        <w:t xml:space="preserve">      Ескерту. Қағидалардың бүкіл мәтінінде мемлекеттік тілде "селолық" деген сөз алынып тасталды – Ақмола облысы Бұланды аудандық мәслихатының 11.08.2016 </w:t>
      </w:r>
      <w:r>
        <w:rPr>
          <w:rFonts w:ascii="Times New Roman"/>
          <w:b w:val="false"/>
          <w:i w:val="false"/>
          <w:color w:val="ff0000"/>
          <w:sz w:val="28"/>
        </w:rPr>
        <w:t>№ 6С-5/6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Бұланды ауданының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Бұланды ауданының ауылдардың, ауылдық округтердің аумағындағы ауылдың, көшенің, көппәтерлі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Бұланды ауданының Макинск қаласының,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2. Бөлек жиындарды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Макинск қаласының, ауылдық округтің әкімі шақырады.</w:t>
      </w:r>
      <w:r>
        <w:br/>
      </w:r>
      <w:r>
        <w:rPr>
          <w:rFonts w:ascii="Times New Roman"/>
          <w:b w:val="false"/>
          <w:i w:val="false"/>
          <w:color w:val="000000"/>
          <w:sz w:val="28"/>
        </w:rPr>
        <w:t>
      Бұланды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"Вести Бұланды жаршысы" және "Бұланды таңы" газеттері арқылы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Макинск қаласының, ауылдық округтің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Макинск қаласының, ауылдық округ әкімі немесе ол уәкілеттік берген тұлға ашады.</w:t>
      </w:r>
      <w:r>
        <w:br/>
      </w:r>
      <w:r>
        <w:rPr>
          <w:rFonts w:ascii="Times New Roman"/>
          <w:b w:val="false"/>
          <w:i w:val="false"/>
          <w:color w:val="000000"/>
          <w:sz w:val="28"/>
        </w:rPr>
        <w:t>
      Макинск қаласының, 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Макинск қаласының, ауылдық округтің аумағындағы ауылдың, көшенің, көппәтерлі тұрғын үй сайлаушыларының жалпы санының 1 %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Макинск қаласының,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