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77b6" w14:textId="0eb7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2014 жылғы 11 наурыздағы № 5С-27-5 "2014 жылға арналған Астрахан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кешені мамандарына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Ақмола облысы Астрахан аудандық мәслихатының 2014 жылғы 16 қыркүйектегі № 5С-35-3 шешімі. Ақмола облысының Әділет департаментінде 2014 жылғы 9 қазанда № 4393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Астрахан аудандық мәслихатының «2014 жылға арналған Астрахан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кешені мамандарына әлеуметтік қолдау шараларын ұсыну туралы» 2014 жылғы 11 наурыздағы № 5С-27-5 (Нормативтік құқықтық актілерді мемлекеттік тіркеу тізілімінде № 4071 тіркелген, 2014 жылғы 10 сәуірде аудандық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«Агроөнеркәсiптiк кешендi және ауылдық аумақтарды дамытуды мемлекеттiк реттеу туралы» Қазақстан Республикасының 2005 жылғы 8 шiлдедегi Заңының 7 бабының 3 тармағының 4) тармақшасына,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сәйкес, Астрахан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төрайымы                       Ж.Дүйсекеева</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