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ded7" w14:textId="96cd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"Құрылыс,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2014 жылғы 5 наурыздағы № 76 қаулысы. Ақмола облысының Әділет департаментінде 2014 жылғы 28 наурызда № 4056 болып тіркелді. Күші жойылды - Ақмола облысы Астрахан ауданы әкімдігінің 2016 жылғы 20 сәуірдегі № 87 қаулысымен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ауданы әкімдігінің 20.04.2016 </w:t>
      </w:r>
      <w:r>
        <w:rPr>
          <w:rFonts w:ascii="Times New Roman"/>
          <w:b w:val="false"/>
          <w:i w:val="false"/>
          <w:color w:val="ff0000"/>
          <w:sz w:val="28"/>
        </w:rPr>
        <w:t>№ 87</w:t>
      </w:r>
      <w:r>
        <w:rPr>
          <w:rFonts w:ascii="Times New Roman"/>
          <w:b w:val="false"/>
          <w:i w:val="false"/>
          <w:color w:val="ff0000"/>
          <w:sz w:val="28"/>
        </w:rPr>
        <w:t xml:space="preserve"> (қол қойған күннен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басқару органдарын қайта ұйымдастыру және атқарушы органдардың құрылымы мен штат саны лимитін бекіту туралы" Астрахан аудан әкімдігінің 2013 жылғы 22 шілдедегі № 246 қаулысын жүзеге асыру мақсатында, Астрахан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Астрахан ауданының "Құрылыс,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Астрахан ауданының "Құрылыс, сәулет және қала құрылысы бөлімі" мемлекеттік мекемесінің </w:t>
      </w:r>
      <w:r>
        <w:rPr>
          <w:rFonts w:ascii="Times New Roman"/>
          <w:b w:val="false"/>
          <w:i w:val="false"/>
          <w:color w:val="000000"/>
          <w:sz w:val="28"/>
        </w:rPr>
        <w:t>Ережесінің</w:t>
      </w:r>
      <w:r>
        <w:rPr>
          <w:rFonts w:ascii="Times New Roman"/>
          <w:b w:val="false"/>
          <w:i w:val="false"/>
          <w:color w:val="000000"/>
          <w:sz w:val="28"/>
        </w:rPr>
        <w:t xml:space="preserve"> мемлекеттік тіркеу үшін әділет органына жіберілсін.</w:t>
      </w:r>
      <w:r>
        <w:br/>
      </w:r>
      <w:r>
        <w:rPr>
          <w:rFonts w:ascii="Times New Roman"/>
          <w:b w:val="false"/>
          <w:i w:val="false"/>
          <w:color w:val="000000"/>
          <w:sz w:val="28"/>
        </w:rPr>
        <w:t>
      </w:t>
      </w:r>
      <w:r>
        <w:rPr>
          <w:rFonts w:ascii="Times New Roman"/>
          <w:b w:val="false"/>
          <w:i w:val="false"/>
          <w:color w:val="000000"/>
          <w:sz w:val="28"/>
        </w:rPr>
        <w:t>3. "Астрахан ауданының "Құрылыс, сәулет және қала құрылысы бөлімі" мемлекеттік мекемесінің Ереже бекіту туралы" 2014 жылғы 3 ақпандағы № 47 Астрахан ауданының әкімдігінің қаулысының күші жойылсын.</w:t>
      </w:r>
      <w:r>
        <w:br/>
      </w:r>
      <w:r>
        <w:rPr>
          <w:rFonts w:ascii="Times New Roman"/>
          <w:b w:val="false"/>
          <w:i w:val="false"/>
          <w:color w:val="000000"/>
          <w:sz w:val="28"/>
        </w:rPr>
        <w:t>
      </w:t>
      </w:r>
      <w:r>
        <w:rPr>
          <w:rFonts w:ascii="Times New Roman"/>
          <w:b w:val="false"/>
          <w:i w:val="false"/>
          <w:color w:val="000000"/>
          <w:sz w:val="28"/>
        </w:rPr>
        <w:t>4. Осы қаулы Ақмола облысы Әділет департаментінде мемлекеттік тіркелген күннен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2014 жылғы 5 наурыздағы № 76</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Астрахан ауданының "Құрылыс, сәулет және қала құрылысы бөлімі" мемлекеттік мекемесінің ережесі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Астрахан ауданының "Құрылыс, сәулет және қала құрылысы бөлімі" мемлекеттік мекемесі (бұдан әрі-мемлекеттік мекемесі), Астрахан ауданы әкімдігінің 2013 жылғы 22 шілдедегі № 246 қаулысымен құрылды және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Астрахан ауданының "Құрылыс,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Астрахан ауданының "Құрылыс, сәулет және қала құрылысы бөлімі" мемлекеттік мекемесінің құрылтайшысы Астрахан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Астрахан ауданының "Құрылыс, сәулет және қала құрылысы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Астрахан ауданының "Құрылыс,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Астрахан ауданының "Құрылыс, сәулет және қала құрылысы бөлімі" мемлекеттік мекемесі, егер оған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Астрахан ауданының "Құрылыс, сәулет және қала құрылысы бөлімі" мемлекеттік мекемесі өз құзыретінің мәселелері бойынша заңнамада белгіленген тәртіппен мемлекеттік мекемесінің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Астрахан ауданының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 020300, Қазақстан Республикасы, Ақмола облысы, Астрахан ауданы, Астрахан ауылы, Әл Фараби көшесі, 50.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Астрахан ауданының "Құрылыс,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Астрахан ауданының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Астрахан ауданының "Құрылыс,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Астрахан ауданының "Құрылыс, сәулет және қала құрылысы бөлімі" мемлекеттік мекемесі кәсіпкерлік субъектілермен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Астрахан ауданының "Құрылыс, сәулет және қала құрылысы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аудан аумағында құрылыс, сәулет және қала құрылысы саласының мемлекеттік саясатын жүргізу, қалыптастыру және жүзеге асыру.</w:t>
      </w:r>
      <w:r>
        <w:br/>
      </w:r>
      <w:r>
        <w:rPr>
          <w:rFonts w:ascii="Times New Roman"/>
          <w:b w:val="false"/>
          <w:i w:val="false"/>
          <w:color w:val="000000"/>
          <w:sz w:val="28"/>
        </w:rPr>
        <w:t>
      </w:t>
      </w:r>
      <w:r>
        <w:rPr>
          <w:rFonts w:ascii="Times New Roman"/>
          <w:b w:val="false"/>
          <w:i w:val="false"/>
          <w:color w:val="000000"/>
          <w:sz w:val="28"/>
        </w:rPr>
        <w:t>14. Міндеттері: мемлекеттік мекеменің негізгі міндеттері өз құзырының аясында құрылыс, сәулет және қала құрылысы саласындағы мемлекеттік саясатты жүргізу болып табылады, ауданды әлеуметтік-экономикалық кешенді дамытуда ағымдағы және алдағы міндеттерді шешуге бағытталған мемлекеттік бағдарламаларды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аудан аумағында мемлекеттік құрылыс саясатын жүргізеді;</w:t>
      </w:r>
      <w:r>
        <w:br/>
      </w:r>
      <w:r>
        <w:rPr>
          <w:rFonts w:ascii="Times New Roman"/>
          <w:b w:val="false"/>
          <w:i w:val="false"/>
          <w:color w:val="000000"/>
          <w:sz w:val="28"/>
        </w:rPr>
        <w:t>
      </w:t>
      </w:r>
      <w:r>
        <w:rPr>
          <w:rFonts w:ascii="Times New Roman"/>
          <w:b w:val="false"/>
          <w:i w:val="false"/>
          <w:color w:val="000000"/>
          <w:sz w:val="28"/>
        </w:rPr>
        <w:t>2) қызметтер үйлестіреді, құрылыс үрдісіне әдістемелік және оперативтік басшылық жасайды;</w:t>
      </w:r>
      <w:r>
        <w:br/>
      </w:r>
      <w:r>
        <w:rPr>
          <w:rFonts w:ascii="Times New Roman"/>
          <w:b w:val="false"/>
          <w:i w:val="false"/>
          <w:color w:val="000000"/>
          <w:sz w:val="28"/>
        </w:rPr>
        <w:t>
      </w:t>
      </w:r>
      <w:r>
        <w:rPr>
          <w:rFonts w:ascii="Times New Roman"/>
          <w:b w:val="false"/>
          <w:i w:val="false"/>
          <w:color w:val="000000"/>
          <w:sz w:val="28"/>
        </w:rPr>
        <w:t>3) бекітілген қала құрылысы құжаттарына сәйкес құрылыс жобаларын іске асыруды қадағалайды;</w:t>
      </w:r>
      <w:r>
        <w:br/>
      </w:r>
      <w:r>
        <w:rPr>
          <w:rFonts w:ascii="Times New Roman"/>
          <w:b w:val="false"/>
          <w:i w:val="false"/>
          <w:color w:val="000000"/>
          <w:sz w:val="28"/>
        </w:rPr>
        <w:t>
      </w:t>
      </w:r>
      <w:r>
        <w:rPr>
          <w:rFonts w:ascii="Times New Roman"/>
          <w:b w:val="false"/>
          <w:i w:val="false"/>
          <w:color w:val="000000"/>
          <w:sz w:val="28"/>
        </w:rPr>
        <w:t>4) жобаларды мемлекеттік сараптау, мемлекеттік сәулет-құрылыс бақылау және құрылыс саласында мемлекеттік, қоғамдық, және жеке мүдделерін қорғау мәселелері бойынша инспекциялаудың аумақтық бөлімшелерімен өзара әрекет жасайды;</w:t>
      </w:r>
      <w:r>
        <w:br/>
      </w:r>
      <w:r>
        <w:rPr>
          <w:rFonts w:ascii="Times New Roman"/>
          <w:b w:val="false"/>
          <w:i w:val="false"/>
          <w:color w:val="000000"/>
          <w:sz w:val="28"/>
        </w:rPr>
        <w:t>
      </w:t>
      </w:r>
      <w:r>
        <w:rPr>
          <w:rFonts w:ascii="Times New Roman"/>
          <w:b w:val="false"/>
          <w:i w:val="false"/>
          <w:color w:val="000000"/>
          <w:sz w:val="28"/>
        </w:rPr>
        <w:t>5) Астрахан ауданының коммуналдық меншік объектілерінің құрылысы мен қайта құрылымы бойынша тапсырыс берушілер қызметін орындайды;</w:t>
      </w:r>
      <w:r>
        <w:br/>
      </w:r>
      <w:r>
        <w:rPr>
          <w:rFonts w:ascii="Times New Roman"/>
          <w:b w:val="false"/>
          <w:i w:val="false"/>
          <w:color w:val="000000"/>
          <w:sz w:val="28"/>
        </w:rPr>
        <w:t>
      </w:t>
      </w:r>
      <w:r>
        <w:rPr>
          <w:rFonts w:ascii="Times New Roman"/>
          <w:b w:val="false"/>
          <w:i w:val="false"/>
          <w:color w:val="000000"/>
          <w:sz w:val="28"/>
        </w:rPr>
        <w:t>6) жобалау ұйымдары инспекциялары, мемлекеттік сәулет-құрылыс тексеру, мемлекеттік жоба қорытындысы құрылымдары арасындағы өзара әрекет етуді ұйымдастырады;</w:t>
      </w:r>
      <w:r>
        <w:br/>
      </w:r>
      <w:r>
        <w:rPr>
          <w:rFonts w:ascii="Times New Roman"/>
          <w:b w:val="false"/>
          <w:i w:val="false"/>
          <w:color w:val="000000"/>
          <w:sz w:val="28"/>
        </w:rPr>
        <w:t>
      </w:t>
      </w:r>
      <w:r>
        <w:rPr>
          <w:rFonts w:ascii="Times New Roman"/>
          <w:b w:val="false"/>
          <w:i w:val="false"/>
          <w:color w:val="000000"/>
          <w:sz w:val="28"/>
        </w:rPr>
        <w:t>7) құрылысты, қайта салуды, жаңартуды, күрделі жөндеуді жобалау мәселелерін реттейтін құрылыстық нормаларды, ережелер мен мемлекеттік стандарттарды жетілдіру жөнінде ұсыныстар дайындайды;</w:t>
      </w:r>
      <w:r>
        <w:br/>
      </w:r>
      <w:r>
        <w:rPr>
          <w:rFonts w:ascii="Times New Roman"/>
          <w:b w:val="false"/>
          <w:i w:val="false"/>
          <w:color w:val="000000"/>
          <w:sz w:val="28"/>
        </w:rPr>
        <w:t>
      </w:t>
      </w:r>
      <w:r>
        <w:rPr>
          <w:rFonts w:ascii="Times New Roman"/>
          <w:b w:val="false"/>
          <w:i w:val="false"/>
          <w:color w:val="000000"/>
          <w:sz w:val="28"/>
        </w:rPr>
        <w:t>8) заңмен белгіленген тәртіпте, тұрғын үй-коммуналдық, коммуналдық, өндірістік және өндірістік емес маңыздағы құрылыс объектілерін пайдалануға қабылдауды ұйымдастырады және оған қатысады;</w:t>
      </w:r>
      <w:r>
        <w:br/>
      </w:r>
      <w:r>
        <w:rPr>
          <w:rFonts w:ascii="Times New Roman"/>
          <w:b w:val="false"/>
          <w:i w:val="false"/>
          <w:color w:val="000000"/>
          <w:sz w:val="28"/>
        </w:rPr>
        <w:t>
      </w:t>
      </w:r>
      <w:r>
        <w:rPr>
          <w:rFonts w:ascii="Times New Roman"/>
          <w:b w:val="false"/>
          <w:i w:val="false"/>
          <w:color w:val="000000"/>
          <w:sz w:val="28"/>
        </w:rPr>
        <w:t>9) мемлекеттік тұрғын үй саясатының негізгі қағидаларын халыққа түсіндіру мен кеңес беруді іске асырады;</w:t>
      </w:r>
      <w:r>
        <w:br/>
      </w:r>
      <w:r>
        <w:rPr>
          <w:rFonts w:ascii="Times New Roman"/>
          <w:b w:val="false"/>
          <w:i w:val="false"/>
          <w:color w:val="000000"/>
          <w:sz w:val="28"/>
        </w:rPr>
        <w:t>
      </w:t>
      </w:r>
      <w:r>
        <w:rPr>
          <w:rFonts w:ascii="Times New Roman"/>
          <w:b w:val="false"/>
          <w:i w:val="false"/>
          <w:color w:val="000000"/>
          <w:sz w:val="28"/>
        </w:rPr>
        <w:t>10) бірыңғай бюджеттік сыныптамаға сәйкес, құрылыс және қайта жаңарту объектілері бойынша конкурстар ұйымдастыру, жүргізу және мекеме бюджеттік бағдарламалар әкімгері болып табылатын орталық көздерден қаржыландырылатын жобалау, құрылыс, қайта жаңарту, мекемені жөндеу және жабдықтау, тұрмыстық-коммуналдық маңыздағы объектіні сатып алу бойынша өткізілген конкурстар бойынша деректер мониторингін жүзеге асырады;</w:t>
      </w:r>
      <w:r>
        <w:br/>
      </w:r>
      <w:r>
        <w:rPr>
          <w:rFonts w:ascii="Times New Roman"/>
          <w:b w:val="false"/>
          <w:i w:val="false"/>
          <w:color w:val="000000"/>
          <w:sz w:val="28"/>
        </w:rPr>
        <w:t>
      </w:t>
      </w:r>
      <w:r>
        <w:rPr>
          <w:rFonts w:ascii="Times New Roman"/>
          <w:b w:val="false"/>
          <w:i w:val="false"/>
          <w:color w:val="000000"/>
          <w:sz w:val="28"/>
        </w:rPr>
        <w:t>11) мемлекеттік мекемені күтіп ұстау қызметтерін сатып алу бойынша конкурс ұйымдастырады және өткізеді;</w:t>
      </w:r>
      <w:r>
        <w:br/>
      </w:r>
      <w:r>
        <w:rPr>
          <w:rFonts w:ascii="Times New Roman"/>
          <w:b w:val="false"/>
          <w:i w:val="false"/>
          <w:color w:val="000000"/>
          <w:sz w:val="28"/>
        </w:rPr>
        <w:t>
      </w:t>
      </w:r>
      <w:r>
        <w:rPr>
          <w:rFonts w:ascii="Times New Roman"/>
          <w:b w:val="false"/>
          <w:i w:val="false"/>
          <w:color w:val="000000"/>
          <w:sz w:val="28"/>
        </w:rPr>
        <w:t>12) ауданның елді мекендерін сумен қамтуды жақсарту жөніндегі іс-шараларды іске асырады;</w:t>
      </w:r>
      <w:r>
        <w:br/>
      </w:r>
      <w:r>
        <w:rPr>
          <w:rFonts w:ascii="Times New Roman"/>
          <w:b w:val="false"/>
          <w:i w:val="false"/>
          <w:color w:val="000000"/>
          <w:sz w:val="28"/>
        </w:rPr>
        <w:t>
      </w:t>
      </w:r>
      <w:r>
        <w:rPr>
          <w:rFonts w:ascii="Times New Roman"/>
          <w:b w:val="false"/>
          <w:i w:val="false"/>
          <w:color w:val="000000"/>
          <w:sz w:val="28"/>
        </w:rPr>
        <w:t>13) заңнамамен белгіленген тәртіпте бекітілген аудан аумағының қала құрылысы жоспарларының (аудандық жоспарлау жобасының) кешендi схемасын, бас жоспарларын, аудан елдi мекендерi құрылысын дамыту және жүргізу схемасын іске асыру;</w:t>
      </w:r>
      <w:r>
        <w:br/>
      </w:r>
      <w:r>
        <w:rPr>
          <w:rFonts w:ascii="Times New Roman"/>
          <w:b w:val="false"/>
          <w:i w:val="false"/>
          <w:color w:val="000000"/>
          <w:sz w:val="28"/>
        </w:rPr>
        <w:t>
      </w:t>
      </w:r>
      <w:r>
        <w:rPr>
          <w:rFonts w:ascii="Times New Roman"/>
          <w:b w:val="false"/>
          <w:i w:val="false"/>
          <w:color w:val="000000"/>
          <w:sz w:val="28"/>
        </w:rPr>
        <w:t>14) елді мекендердің бекітілген бас жоспарларын дамыту үшін әзірленетін қала құрылысы жоспарларын (аумақтық даму схемаларын) іске асыру;</w:t>
      </w:r>
      <w:r>
        <w:br/>
      </w:r>
      <w:r>
        <w:rPr>
          <w:rFonts w:ascii="Times New Roman"/>
          <w:b w:val="false"/>
          <w:i w:val="false"/>
          <w:color w:val="000000"/>
          <w:sz w:val="28"/>
        </w:rPr>
        <w:t>
      </w:t>
      </w:r>
      <w:r>
        <w:rPr>
          <w:rFonts w:ascii="Times New Roman"/>
          <w:b w:val="false"/>
          <w:i w:val="false"/>
          <w:color w:val="000000"/>
          <w:sz w:val="28"/>
        </w:rPr>
        <w:t>15) аудан аумағында қала құрылысын дамыту схемаларын, сондай-ақ аудандық маңызы бар ауылдық елді мекендердің бас жоспарларының жобаларын, құрылыс салудың схемасын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16) аудан аумағында елді мекендерді құрылыстау және схемаларын дамыту, бас жоспарлардың жобаларын келісімдеу және қарауын;</w:t>
      </w:r>
      <w:r>
        <w:br/>
      </w:r>
      <w:r>
        <w:rPr>
          <w:rFonts w:ascii="Times New Roman"/>
          <w:b w:val="false"/>
          <w:i w:val="false"/>
          <w:color w:val="000000"/>
          <w:sz w:val="28"/>
        </w:rPr>
        <w:t>
      </w:t>
      </w:r>
      <w:r>
        <w:rPr>
          <w:rFonts w:ascii="Times New Roman"/>
          <w:b w:val="false"/>
          <w:i w:val="false"/>
          <w:color w:val="000000"/>
          <w:sz w:val="28"/>
        </w:rPr>
        <w:t>17) ауданның басқа бөлімдерімен бірлесіп ауданда құрылыс жүргізу, көркейту және көгалдандырудың алдағы және ағымдағы жоспарын талқылауға қатысу, тұрғын үй, қоғамдық ғимараттар, инженерлік құрылыстар және коммуникациялар құрылысы туралы ұсыныстар әзірлейді және оларды белгіленген үлгідегі тәртіпке қарауға ұсыну;</w:t>
      </w:r>
      <w:r>
        <w:br/>
      </w:r>
      <w:r>
        <w:rPr>
          <w:rFonts w:ascii="Times New Roman"/>
          <w:b w:val="false"/>
          <w:i w:val="false"/>
          <w:color w:val="000000"/>
          <w:sz w:val="28"/>
        </w:rPr>
        <w:t>
      </w:t>
      </w:r>
      <w:r>
        <w:rPr>
          <w:rFonts w:ascii="Times New Roman"/>
          <w:b w:val="false"/>
          <w:i w:val="false"/>
          <w:color w:val="000000"/>
          <w:sz w:val="28"/>
        </w:rPr>
        <w:t>18) сәулет-жоспарлау тапсырмасын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дайындау;</w:t>
      </w:r>
      <w:r>
        <w:br/>
      </w:r>
      <w:r>
        <w:rPr>
          <w:rFonts w:ascii="Times New Roman"/>
          <w:b w:val="false"/>
          <w:i w:val="false"/>
          <w:color w:val="000000"/>
          <w:sz w:val="28"/>
        </w:rPr>
        <w:t>
      </w:t>
      </w:r>
      <w:r>
        <w:rPr>
          <w:rFonts w:ascii="Times New Roman"/>
          <w:b w:val="false"/>
          <w:i w:val="false"/>
          <w:color w:val="000000"/>
          <w:sz w:val="28"/>
        </w:rPr>
        <w:t>19) нобай және жұмыс жобаларын объектілер (кешендер) құрылыс объектілерiн қайта жаңарту (қайта жоспарлау, қайта жабдықтау) үшін келiсу;</w:t>
      </w:r>
      <w:r>
        <w:br/>
      </w:r>
      <w:r>
        <w:rPr>
          <w:rFonts w:ascii="Times New Roman"/>
          <w:b w:val="false"/>
          <w:i w:val="false"/>
          <w:color w:val="000000"/>
          <w:sz w:val="28"/>
        </w:rPr>
        <w:t>
      </w:t>
      </w:r>
      <w:r>
        <w:rPr>
          <w:rFonts w:ascii="Times New Roman"/>
          <w:b w:val="false"/>
          <w:i w:val="false"/>
          <w:color w:val="000000"/>
          <w:sz w:val="28"/>
        </w:rPr>
        <w:t>20) салынып жатқан (салынуы белгіленген) объектілер мен кешендердің мониторингін Қазақстан Республикасының Үкіметі белгіленген тәртіпте жүргізу;</w:t>
      </w:r>
      <w:r>
        <w:br/>
      </w:r>
      <w:r>
        <w:rPr>
          <w:rFonts w:ascii="Times New Roman"/>
          <w:b w:val="false"/>
          <w:i w:val="false"/>
          <w:color w:val="000000"/>
          <w:sz w:val="28"/>
        </w:rPr>
        <w:t>
      </w:t>
      </w:r>
      <w:r>
        <w:rPr>
          <w:rFonts w:ascii="Times New Roman"/>
          <w:b w:val="false"/>
          <w:i w:val="false"/>
          <w:color w:val="000000"/>
          <w:sz w:val="28"/>
        </w:rPr>
        <w:t>21) пайдалануға берiлетiн объектiлердi (кешендердi) тiркеу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22) нысанның құрылыс жүргізу үшін қажет жер учаскесін таңдау актісін келісу;</w:t>
      </w:r>
      <w:r>
        <w:br/>
      </w:r>
      <w:r>
        <w:rPr>
          <w:rFonts w:ascii="Times New Roman"/>
          <w:b w:val="false"/>
          <w:i w:val="false"/>
          <w:color w:val="000000"/>
          <w:sz w:val="28"/>
        </w:rPr>
        <w:t>
      </w:t>
      </w:r>
      <w:r>
        <w:rPr>
          <w:rFonts w:ascii="Times New Roman"/>
          <w:b w:val="false"/>
          <w:i w:val="false"/>
          <w:color w:val="000000"/>
          <w:sz w:val="28"/>
        </w:rPr>
        <w:t>23) елдi мекендерде сыртқы (көрнекi) жарнама объектiлерiн орналастыруға рұқсат беру;</w:t>
      </w:r>
      <w:r>
        <w:br/>
      </w:r>
      <w:r>
        <w:rPr>
          <w:rFonts w:ascii="Times New Roman"/>
          <w:b w:val="false"/>
          <w:i w:val="false"/>
          <w:color w:val="000000"/>
          <w:sz w:val="28"/>
        </w:rPr>
        <w:t>
      </w:t>
      </w:r>
      <w:r>
        <w:rPr>
          <w:rFonts w:ascii="Times New Roman"/>
          <w:b w:val="false"/>
          <w:i w:val="false"/>
          <w:color w:val="000000"/>
          <w:sz w:val="28"/>
        </w:rPr>
        <w:t>24) жеке және (немесе) заңды тұлғалардың және (немесе) филиалдар және өкілдердің жарнама қызметi мәселелерi бойынша өтiнiштерiн қарау;</w:t>
      </w:r>
      <w:r>
        <w:br/>
      </w:r>
      <w:r>
        <w:rPr>
          <w:rFonts w:ascii="Times New Roman"/>
          <w:b w:val="false"/>
          <w:i w:val="false"/>
          <w:color w:val="000000"/>
          <w:sz w:val="28"/>
        </w:rPr>
        <w:t>
      </w:t>
      </w:r>
      <w:r>
        <w:rPr>
          <w:rFonts w:ascii="Times New Roman"/>
          <w:b w:val="false"/>
          <w:i w:val="false"/>
          <w:color w:val="000000"/>
          <w:sz w:val="28"/>
        </w:rPr>
        <w:t xml:space="preserve">25) өз құзыретi шегiнде Қазақстан Республикасының </w:t>
      </w:r>
      <w:r>
        <w:rPr>
          <w:rFonts w:ascii="Times New Roman"/>
          <w:b w:val="false"/>
          <w:i w:val="false"/>
          <w:color w:val="000000"/>
          <w:sz w:val="28"/>
        </w:rPr>
        <w:t>жарнама</w:t>
      </w:r>
      <w:r>
        <w:rPr>
          <w:rFonts w:ascii="Times New Roman"/>
          <w:b w:val="false"/>
          <w:i w:val="false"/>
          <w:color w:val="000000"/>
          <w:sz w:val="28"/>
        </w:rPr>
        <w:t xml:space="preserve"> туралы заңнамасының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26)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27) алкоголь өнімдерін сататын қойма және станционарлық үй–жайлардың балалар мекемелері мен білім ұйымдарының шекарасына дейінгі ара қашықтығының сәйкестігін анықтайды, сондай-ақ, лицензия берушіге қорытынды береді;</w:t>
      </w:r>
      <w:r>
        <w:br/>
      </w:r>
      <w:r>
        <w:rPr>
          <w:rFonts w:ascii="Times New Roman"/>
          <w:b w:val="false"/>
          <w:i w:val="false"/>
          <w:color w:val="000000"/>
          <w:sz w:val="28"/>
        </w:rPr>
        <w:t>
      </w:t>
      </w:r>
      <w:r>
        <w:rPr>
          <w:rFonts w:ascii="Times New Roman"/>
          <w:b w:val="false"/>
          <w:i w:val="false"/>
          <w:color w:val="000000"/>
          <w:sz w:val="28"/>
        </w:rPr>
        <w:t>28) өз құзіреті шегінде құрылыс жүргізушілер мен құрылыс ұйымдарынан мекемелер мен ғимараттар құрылыс бойынша жұмыс өндірісіне байланысты, қажет жоба-сметалық материалдарды, құрылыс-монтаж жұмыстарын жүргізу үшін лицензияларын, жоба-сметалық құжаттардың сараптамасын және басқа құжаттарды ұсынуларын талап етеді;</w:t>
      </w:r>
      <w:r>
        <w:br/>
      </w:r>
      <w:r>
        <w:rPr>
          <w:rFonts w:ascii="Times New Roman"/>
          <w:b w:val="false"/>
          <w:i w:val="false"/>
          <w:color w:val="000000"/>
          <w:sz w:val="28"/>
        </w:rPr>
        <w:t>
      </w:t>
      </w:r>
      <w:r>
        <w:rPr>
          <w:rFonts w:ascii="Times New Roman"/>
          <w:b w:val="false"/>
          <w:i w:val="false"/>
          <w:color w:val="000000"/>
          <w:sz w:val="28"/>
        </w:rPr>
        <w:t>29) "Мекенжай тiркелiмi" ақпараттық жүйесiн жүргiзу және толықтыру;</w:t>
      </w:r>
      <w:r>
        <w:br/>
      </w:r>
      <w:r>
        <w:rPr>
          <w:rFonts w:ascii="Times New Roman"/>
          <w:b w:val="false"/>
          <w:i w:val="false"/>
          <w:color w:val="000000"/>
          <w:sz w:val="28"/>
        </w:rPr>
        <w:t>
      </w:t>
      </w:r>
      <w:r>
        <w:rPr>
          <w:rFonts w:ascii="Times New Roman"/>
          <w:b w:val="false"/>
          <w:i w:val="false"/>
          <w:color w:val="000000"/>
          <w:sz w:val="28"/>
        </w:rPr>
        <w:t>30) аудандағы елді мекендердің жер учаскелеріне, ғимараттар мен имараттарға реттік нөмір берумен.</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қажетті жағдайларда құрылыс-монтаж жұмыстарын жүргізуге, жоба-сметалық құжаттарды сараптауға, құрылыс материалдарының, конструкциялар мен детальдардың сапасын анықтау бойынша сынау және зерттеу жұмыстарына рұқсат беретін лицензия талап етуге;</w:t>
      </w:r>
      <w:r>
        <w:br/>
      </w:r>
      <w:r>
        <w:rPr>
          <w:rFonts w:ascii="Times New Roman"/>
          <w:b w:val="false"/>
          <w:i w:val="false"/>
          <w:color w:val="000000"/>
          <w:sz w:val="28"/>
        </w:rPr>
        <w:t>
      </w:t>
      </w:r>
      <w:r>
        <w:rPr>
          <w:rFonts w:ascii="Times New Roman"/>
          <w:b w:val="false"/>
          <w:i w:val="false"/>
          <w:color w:val="000000"/>
          <w:sz w:val="28"/>
        </w:rPr>
        <w:t>2) кәсіпорындармен қолданыстағы техникалық нұсқаудың бұзушылығымен орындайтын топографо-геодезиялық және инженерлік-геологиялық қарастыруын және бөліктелген жұмыстың өндірісін тоқтату туралы нұсқау беру;</w:t>
      </w:r>
      <w:r>
        <w:br/>
      </w:r>
      <w:r>
        <w:rPr>
          <w:rFonts w:ascii="Times New Roman"/>
          <w:b w:val="false"/>
          <w:i w:val="false"/>
          <w:color w:val="000000"/>
          <w:sz w:val="28"/>
        </w:rPr>
        <w:t>
      </w:t>
      </w:r>
      <w:r>
        <w:rPr>
          <w:rFonts w:ascii="Times New Roman"/>
          <w:b w:val="false"/>
          <w:i w:val="false"/>
          <w:color w:val="000000"/>
          <w:sz w:val="28"/>
        </w:rPr>
        <w:t>3) құрылыс объектілерінде апаттың туындау себебін зерттеуге қатысуға;</w:t>
      </w:r>
      <w:r>
        <w:br/>
      </w:r>
      <w:r>
        <w:rPr>
          <w:rFonts w:ascii="Times New Roman"/>
          <w:b w:val="false"/>
          <w:i w:val="false"/>
          <w:color w:val="000000"/>
          <w:sz w:val="28"/>
        </w:rPr>
        <w:t>
      </w:t>
      </w:r>
      <w:r>
        <w:rPr>
          <w:rFonts w:ascii="Times New Roman"/>
          <w:b w:val="false"/>
          <w:i w:val="false"/>
          <w:color w:val="000000"/>
          <w:sz w:val="28"/>
        </w:rPr>
        <w:t>4) аудан аумағындағы сәулет-құрылыс қызметінің барлық субъектілеріне меншік түріне, ведомстволық бағыныштылығына қарамастан міндетті болып табылатын аумақтарды көркейтуге, көгалдандыруға, құрылыс жүргізуге, тұрғын үй саясатын жүзеге асыру мәселелері бойынша өз құзыретінің шегінде шешім қабылдау;</w:t>
      </w:r>
      <w:r>
        <w:br/>
      </w:r>
      <w:r>
        <w:rPr>
          <w:rFonts w:ascii="Times New Roman"/>
          <w:b w:val="false"/>
          <w:i w:val="false"/>
          <w:color w:val="000000"/>
          <w:sz w:val="28"/>
        </w:rPr>
        <w:t>
      </w:t>
      </w:r>
      <w:r>
        <w:rPr>
          <w:rFonts w:ascii="Times New Roman"/>
          <w:b w:val="false"/>
          <w:i w:val="false"/>
          <w:color w:val="000000"/>
          <w:sz w:val="28"/>
        </w:rPr>
        <w:t>5) ауданда жаңа тұрғын үй, қала құрылысы бағдарламаларын жүзеге асыру бөлімінде, күрделі құрылыс базаларын дамытуда экономикалық-әлеуметтік жоспарларды әзірлеуге және келісуге қатысуға;</w:t>
      </w:r>
      <w:r>
        <w:br/>
      </w:r>
      <w:r>
        <w:rPr>
          <w:rFonts w:ascii="Times New Roman"/>
          <w:b w:val="false"/>
          <w:i w:val="false"/>
          <w:color w:val="000000"/>
          <w:sz w:val="28"/>
        </w:rPr>
        <w:t>
      </w:t>
      </w:r>
      <w:r>
        <w:rPr>
          <w:rFonts w:ascii="Times New Roman"/>
          <w:b w:val="false"/>
          <w:i w:val="false"/>
          <w:color w:val="000000"/>
          <w:sz w:val="28"/>
        </w:rPr>
        <w:t>6) құрылыс, сәулет және қала құрылысы саласында белгіленген қызметтерді мемлекеттік нормативтік талаптарда, жағдайларда және шектеуде, заңнама нормаларынан ауытқу және бұзушылық жіберулеріне байланысты бұзушыларға қарастырылған заңнама шараларын қолдану туралы өкілетті органдарға ақпарат беру;</w:t>
      </w:r>
      <w:r>
        <w:br/>
      </w:r>
      <w:r>
        <w:rPr>
          <w:rFonts w:ascii="Times New Roman"/>
          <w:b w:val="false"/>
          <w:i w:val="false"/>
          <w:color w:val="000000"/>
          <w:sz w:val="28"/>
        </w:rPr>
        <w:t>
      </w:t>
      </w:r>
      <w:r>
        <w:rPr>
          <w:rFonts w:ascii="Times New Roman"/>
          <w:b w:val="false"/>
          <w:i w:val="false"/>
          <w:color w:val="000000"/>
          <w:sz w:val="28"/>
        </w:rPr>
        <w:t>7) аудан аумағында пайдаланымға енгізілген объектілерді қабылдауға қатысуға;</w:t>
      </w:r>
      <w:r>
        <w:br/>
      </w:r>
      <w:r>
        <w:rPr>
          <w:rFonts w:ascii="Times New Roman"/>
          <w:b w:val="false"/>
          <w:i w:val="false"/>
          <w:color w:val="000000"/>
          <w:sz w:val="28"/>
        </w:rPr>
        <w:t>
      </w:t>
      </w:r>
      <w:r>
        <w:rPr>
          <w:rFonts w:ascii="Times New Roman"/>
          <w:b w:val="false"/>
          <w:i w:val="false"/>
          <w:color w:val="000000"/>
          <w:sz w:val="28"/>
        </w:rPr>
        <w:t>8) өз құзыреті шегінде бекітілген құжаттамаға сәйкес құрылыс жобаларын жүзеге асыруды қадағалауды ұйымдастыру;</w:t>
      </w:r>
      <w:r>
        <w:br/>
      </w:r>
      <w:r>
        <w:rPr>
          <w:rFonts w:ascii="Times New Roman"/>
          <w:b w:val="false"/>
          <w:i w:val="false"/>
          <w:color w:val="000000"/>
          <w:sz w:val="28"/>
        </w:rPr>
        <w:t>
      </w:t>
      </w:r>
      <w:r>
        <w:rPr>
          <w:rFonts w:ascii="Times New Roman"/>
          <w:b w:val="false"/>
          <w:i w:val="false"/>
          <w:color w:val="000000"/>
          <w:sz w:val="28"/>
        </w:rPr>
        <w:t>9) құрылыс мәселелеріне қатысты бөлімге жүктелген міндеттерді орындау үшін ұйымдардан, мекемелер мен кәсіпорындардан қажетті ақпаратты сұрауға және алуға құқылы;</w:t>
      </w:r>
      <w:r>
        <w:br/>
      </w:r>
      <w:r>
        <w:rPr>
          <w:rFonts w:ascii="Times New Roman"/>
          <w:b w:val="false"/>
          <w:i w:val="false"/>
          <w:color w:val="000000"/>
          <w:sz w:val="28"/>
        </w:rPr>
        <w:t>
      </w:t>
      </w:r>
      <w:r>
        <w:rPr>
          <w:rFonts w:ascii="Times New Roman"/>
          <w:b w:val="false"/>
          <w:i w:val="false"/>
          <w:color w:val="000000"/>
          <w:sz w:val="28"/>
        </w:rPr>
        <w:t>10) өз құзыретінің шегінде құрылыс жүргізуші ұйымдарға бекітілген жобаны, құрылыстарға жанама құрылыс жүргізуге, техникалық жағдайларына және жұмыс өндірісінің Ережелерін сақталуын бұзу арқылы және өз бетімен құрылыс жүргізушілерге құрылысты тоқтату туралы нұсқау беруге, ол туралы аудандық әкімдікті, мемлекеттік сәулет-құрылыс бақылау органдарын, ал қажет болған жағдайда құқық қорғау органдарын хабарландыруға;</w:t>
      </w:r>
      <w:r>
        <w:br/>
      </w:r>
      <w:r>
        <w:rPr>
          <w:rFonts w:ascii="Times New Roman"/>
          <w:b w:val="false"/>
          <w:i w:val="false"/>
          <w:color w:val="000000"/>
          <w:sz w:val="28"/>
        </w:rPr>
        <w:t>
      </w:t>
      </w:r>
      <w:r>
        <w:rPr>
          <w:rFonts w:ascii="Times New Roman"/>
          <w:b w:val="false"/>
          <w:i w:val="false"/>
          <w:color w:val="000000"/>
          <w:sz w:val="28"/>
        </w:rPr>
        <w:t>11) азаматтардың хаттары мен өтініштерін қарастыруға;</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көзделген басқа құқықтар мен міндеттерді жүзеге асыру.</w:t>
      </w:r>
      <w:r>
        <w:br/>
      </w:r>
      <w:r>
        <w:rPr>
          <w:rFonts w:ascii="Times New Roman"/>
          <w:b w:val="false"/>
          <w:i w:val="false"/>
          <w:color w:val="000000"/>
          <w:sz w:val="28"/>
        </w:rPr>
        <w:t>
</w:t>
      </w:r>
    </w:p>
    <w:bookmarkStart w:name="z6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Астрахан ауданының "Құрылыс, сәулет және қала құрылысы бөлімі" мемлекеттік мекемесіне басшылық жасауды Астрахан ауданының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Астрахан ауданының "Құрылыс, сәулет және қала құрылысы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Басшысы орындалуы сыбайлас жемқорлыққа қарсы әрекет бойынша шара қолданады және ол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19. Астрахан ауданының "Құрылыс, сәулет және қала құрылысы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мекеме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2) мекеме мамандарының міндеттерін және өкілеттіктерін айқындайды;</w:t>
      </w:r>
      <w:r>
        <w:br/>
      </w:r>
      <w:r>
        <w:rPr>
          <w:rFonts w:ascii="Times New Roman"/>
          <w:b w:val="false"/>
          <w:i w:val="false"/>
          <w:color w:val="000000"/>
          <w:sz w:val="28"/>
        </w:rPr>
        <w:t>
      </w:t>
      </w:r>
      <w:r>
        <w:rPr>
          <w:rFonts w:ascii="Times New Roman"/>
          <w:b w:val="false"/>
          <w:i w:val="false"/>
          <w:color w:val="000000"/>
          <w:sz w:val="28"/>
        </w:rPr>
        <w:t>3) заңнамаға сәйкес мекеме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мекеме мамандарына заңнама мен белгіленген тәртіпте тәртіптік жаза қолданады;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ұйымдарда мекемені ұсынады;</w:t>
      </w:r>
      <w:r>
        <w:br/>
      </w:r>
      <w:r>
        <w:rPr>
          <w:rFonts w:ascii="Times New Roman"/>
          <w:b w:val="false"/>
          <w:i w:val="false"/>
          <w:color w:val="000000"/>
          <w:sz w:val="28"/>
        </w:rPr>
        <w:t>
      </w:t>
      </w:r>
      <w:r>
        <w:rPr>
          <w:rFonts w:ascii="Times New Roman"/>
          <w:b w:val="false"/>
          <w:i w:val="false"/>
          <w:color w:val="000000"/>
          <w:sz w:val="28"/>
        </w:rPr>
        <w:t>6) сенімхаттарды береді;</w:t>
      </w:r>
      <w:r>
        <w:br/>
      </w:r>
      <w:r>
        <w:rPr>
          <w:rFonts w:ascii="Times New Roman"/>
          <w:b w:val="false"/>
          <w:i w:val="false"/>
          <w:color w:val="000000"/>
          <w:sz w:val="28"/>
        </w:rPr>
        <w:t>
      </w:t>
      </w:r>
      <w:r>
        <w:rPr>
          <w:rFonts w:ascii="Times New Roman"/>
          <w:b w:val="false"/>
          <w:i w:val="false"/>
          <w:color w:val="000000"/>
          <w:sz w:val="28"/>
        </w:rPr>
        <w:t>7) банк шоттарды ашады;</w:t>
      </w:r>
      <w:r>
        <w:br/>
      </w:r>
      <w:r>
        <w:rPr>
          <w:rFonts w:ascii="Times New Roman"/>
          <w:b w:val="false"/>
          <w:i w:val="false"/>
          <w:color w:val="000000"/>
          <w:sz w:val="28"/>
        </w:rPr>
        <w:t>
      </w:t>
      </w:r>
      <w:r>
        <w:rPr>
          <w:rFonts w:ascii="Times New Roman"/>
          <w:b w:val="false"/>
          <w:i w:val="false"/>
          <w:color w:val="000000"/>
          <w:sz w:val="28"/>
        </w:rPr>
        <w:t>8)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Астрахан ауданының "Құрылыс, сәулет және қала құрылысы бөлімі" мемлекеттік мекемесінің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Астрахан ауданының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мүлкі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Астрахан ауданының "Құрылыс,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Қазақстан Республикасының заңнамасында өзгеше көзделмесе, Астрахан ауданының "Құрылыс,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Астрахан ауданының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