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8227" w14:textId="8808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2014 жылғы 22 қазандағы № 5С-32/9 шешімі. Ақмола облысының Әділет департаментінде 2014 жылғы 10 қарашада № 4443 болып тіркелді. Күші жойылды - Ақмола облысы Степногорск қалалық мәслихатының 2015 жылғы 17 ақпандағы № 5С-36/3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17.02.2015 </w:t>
      </w:r>
      <w:r>
        <w:rPr>
          <w:rFonts w:ascii="Times New Roman"/>
          <w:b w:val="false"/>
          <w:i w:val="false"/>
          <w:color w:val="ff0000"/>
          <w:sz w:val="28"/>
        </w:rPr>
        <w:t>№ 5С-36/3</w:t>
      </w:r>
      <w:r>
        <w:rPr>
          <w:rFonts w:ascii="Times New Roman"/>
          <w:b w:val="false"/>
          <w:i w:val="false"/>
          <w:color w:val="ff0000"/>
          <w:sz w:val="28"/>
        </w:rPr>
        <w:t xml:space="preserve"> (ресми түрде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(Нормативтік құқықтық актілердің мемлекеттік тіркеу тізілімінде № 3969 тіркелген, 2014 жылдың 23 қаңтарында «Степногорск ақшамы» және «Вечерний Степногорск»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шешімімен</w:t>
      </w:r>
      <w:r>
        <w:rPr>
          <w:rFonts w:ascii="Times New Roman"/>
          <w:b w:val="false"/>
          <w:i w:val="false"/>
          <w:color w:val="000000"/>
          <w:sz w:val="28"/>
        </w:rPr>
        <w:t xml:space="preserve"> бекітілген, Степногорск қаласы бойынша аз қамтылған отбасыларға (азаматтарға) тұрғын үй көмегін көрсету </w:t>
      </w:r>
      <w:r>
        <w:rPr>
          <w:rFonts w:ascii="Times New Roman"/>
          <w:b w:val="false"/>
          <w:i w:val="false"/>
          <w:color w:val="000000"/>
          <w:sz w:val="28"/>
        </w:rPr>
        <w:t>қағидасына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Степногорск қаласы бойынша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«Тұрғын үй көмегін көрсету ережесін бекіту туралы» Қазақстан Республикасы Үкіметінің 2009 жылғы 30 желтоқсандағы № 2314 қаулысына, «Тұрғын үй-коммуналдық шаруашылық саласындағы мемлекеттік көрсетілетін қызметтер стандарттарын бекіту туралы» (бұдан әрі – Стандарт) Қазақстан Республикасы Үкіметінің 2014 жылғы 5 наурыздағы № 185 қаулысына сәйкес әзірленді және Степногорск қаласында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Тұрғын үй көмегі тұрғын үй иесінің немесе жалдаушының (қосымша жалдаушының) өтініші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немесе «электрондық үкіметтің» веб-порталы арқылы жүзеге асырылады.</w:t>
      </w:r>
      <w:r>
        <w:br/>
      </w:r>
      <w:r>
        <w:rPr>
          <w:rFonts w:ascii="Times New Roman"/>
          <w:b w:val="false"/>
          <w:i w:val="false"/>
          <w:color w:val="000000"/>
          <w:sz w:val="28"/>
        </w:rPr>
        <w:t>
      Қажетті құжаттардың тізбесі Стандарттың 2-бөлімінің 9-тармағымен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12-тармақтарды</w:t>
      </w:r>
      <w:r>
        <w:rPr>
          <w:rFonts w:ascii="Times New Roman"/>
          <w:b w:val="false"/>
          <w:i w:val="false"/>
          <w:color w:val="000000"/>
          <w:sz w:val="28"/>
        </w:rPr>
        <w:t xml:space="preserve"> шығару.</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А.Смагин</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