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82a8" w14:textId="3fc8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4 шілдедегі № А-6/284 қаулысы. Ақмола облысының Әділет департаментінде 2014 жылғы 12 тамызда № 4307 болып тіркелді. Күші жойылды - Ақмола облысы әкімдігінің 2015 жылғы 26 тамыздағы № А-9/408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26.08.2015 </w:t>
      </w:r>
      <w:r>
        <w:rPr>
          <w:rFonts w:ascii="Times New Roman"/>
          <w:b w:val="false"/>
          <w:i w:val="false"/>
          <w:color w:val="ff0000"/>
          <w:sz w:val="28"/>
        </w:rPr>
        <w:t>№ А-9/408</w:t>
      </w:r>
      <w:r>
        <w:rPr>
          <w:rFonts w:ascii="Times New Roman"/>
          <w:b w:val="false"/>
          <w:i w:val="false"/>
          <w:color w:val="ff0000"/>
          <w:sz w:val="28"/>
        </w:rPr>
        <w:t xml:space="preserve"> (ресми жарияланған күнінен бастап 10 күнтізбелік күннен кейін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«Тұқымның сапасына сараптама жасау жөніндегі зертханаларды аттестаттау» Қазақстан Республикасы Үкіметінің 2014 жылғы 6 маусымдағы № 623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4 шілдедегі </w:t>
      </w:r>
      <w:r>
        <w:br/>
      </w:r>
      <w:r>
        <w:rPr>
          <w:rFonts w:ascii="Times New Roman"/>
          <w:b w:val="false"/>
          <w:i w:val="false"/>
          <w:color w:val="000000"/>
          <w:sz w:val="28"/>
        </w:rPr>
        <w:t xml:space="preserve">
№ А-6/284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көрсетілетін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қызметті (бұдан әрі – мемлекеттік көрсетілетін қызмет) Ақмола облысының жергілікті атқарушы органы (бұдан әрі - көрсетілетін қызметті беруші) көрсетеді, сондай-ақ «электрондық үкімет» веб-порталының көмегімен: www.egov.kz (бұдан әрі – Портал).</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тұқым сапасына сараптама жасау жөніндегі зертхананы аттестаттау туралы куәлік неболмаса мемлекеттік қызметті көрсетуден бас тарту себебін көрсете отырып, электрондық немесе қағаз жеткізушіде жазбаша дәлелді жауап беру болып табылады.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Көрсетілетін мемлекеттік қызметті алу үшін көрсетілетін қызметті алушы (неболмаса оның сенімхат бойынша уәкілі) Қазақстан Республикасы Үкіметінің 2014 жылғы 6 маусымдағы № 623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процесінің құрамына кіретін рәсімдердің (іс-қимылдардың)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өтінім мен құжаттар пакетін қабылдауды іске асырады – 15 (он бес) минут. Нәтижесі – тіркеу және қабылданған өтінім мен құжаттар пакеті туралы талон беру және танысу мен жауапты орындаушыны белгілеу үшін көрсетілетін қызметті берушінің басшылығына жолдау;</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өтінім және құжаттар пакетімен танысады – 60 (алпыс)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 ұсынылған құжаттарды алады, тұрақты әрекет ететін аттестаттау және сараптау комиссияларын құрады – 3 (үш) жұмыс күні. Нәтижесі – аттестаттау комиссиясын қызметті алушыдан (немесе оның сенімхат бойынша уәкілінен) аттестаттауға құжаттар түскендігі туралы хабардар ету;</w:t>
      </w:r>
      <w:r>
        <w:br/>
      </w:r>
      <w:r>
        <w:rPr>
          <w:rFonts w:ascii="Times New Roman"/>
          <w:b w:val="false"/>
          <w:i w:val="false"/>
          <w:color w:val="000000"/>
          <w:sz w:val="28"/>
        </w:rPr>
        <w:t>
</w:t>
      </w:r>
      <w:r>
        <w:rPr>
          <w:rFonts w:ascii="Times New Roman"/>
          <w:b w:val="false"/>
          <w:i w:val="false"/>
          <w:color w:val="000000"/>
          <w:sz w:val="28"/>
        </w:rPr>
        <w:t>
      4) Аттестаттау комиссиясы ұсынылған құжаттардың толықтығын тексереді – 2 (екі) жұмыс күні.</w:t>
      </w:r>
      <w:r>
        <w:br/>
      </w:r>
      <w:r>
        <w:rPr>
          <w:rFonts w:ascii="Times New Roman"/>
          <w:b w:val="false"/>
          <w:i w:val="false"/>
          <w:color w:val="000000"/>
          <w:sz w:val="28"/>
        </w:rPr>
        <w:t>
      Нәтиже 1 – ұсынылған құжаттардың толық еместік фактісі анықталған кезде қызметті алушыға (немесе оның сенімхат бойынша уәкіліне) белгіленген мерзім ішінде жауапты орындаушы өтінішті әрі қарай қараудан бас тарту себебін көрсете отырып, дәлелді жазбаша жауап жолдайды.</w:t>
      </w:r>
      <w:r>
        <w:br/>
      </w:r>
      <w:r>
        <w:rPr>
          <w:rFonts w:ascii="Times New Roman"/>
          <w:b w:val="false"/>
          <w:i w:val="false"/>
          <w:color w:val="000000"/>
          <w:sz w:val="28"/>
        </w:rPr>
        <w:t>
      Нәтиже 2 – ұсынылған құжаттар сәйкес келген жағдайда белгіленген мерзім ішінде сараптау комиссиясын хабардар етеді.</w:t>
      </w:r>
      <w:r>
        <w:br/>
      </w:r>
      <w:r>
        <w:rPr>
          <w:rFonts w:ascii="Times New Roman"/>
          <w:b w:val="false"/>
          <w:i w:val="false"/>
          <w:color w:val="000000"/>
          <w:sz w:val="28"/>
        </w:rPr>
        <w:t>
</w:t>
      </w:r>
      <w:r>
        <w:rPr>
          <w:rFonts w:ascii="Times New Roman"/>
          <w:b w:val="false"/>
          <w:i w:val="false"/>
          <w:color w:val="000000"/>
          <w:sz w:val="28"/>
        </w:rPr>
        <w:t>
      5) сараптау комиссиясы аттестаттау комиссиясынан хабарлама түскен күннен бастап орнына барып тұқымның сапасына сараптама жасауды іске асыратын қызметті алушыны (бар болған кезде) Қазақстан Республикасының қолданыстағы заңнамасының талаптарына сәйкестігі тақырыбына тексеруді жүргізеді – 11 (он бір) жұмыс күні. Нәтижесі – үш данада тексеру актісін жасайды: бір данасын аттестаттау комиссиясына жолдайды, екіншісін сақтау үшін көрсетілетін қызметті берушіге береді, үшіншісі – қызметті алушыға (немесе оның сенімхат бойынша уәкіліне);</w:t>
      </w:r>
      <w:r>
        <w:br/>
      </w:r>
      <w:r>
        <w:rPr>
          <w:rFonts w:ascii="Times New Roman"/>
          <w:b w:val="false"/>
          <w:i w:val="false"/>
          <w:color w:val="000000"/>
          <w:sz w:val="28"/>
        </w:rPr>
        <w:t>
</w:t>
      </w:r>
      <w:r>
        <w:rPr>
          <w:rFonts w:ascii="Times New Roman"/>
          <w:b w:val="false"/>
          <w:i w:val="false"/>
          <w:color w:val="000000"/>
          <w:sz w:val="28"/>
        </w:rPr>
        <w:t>
      6) аттестаттау комиссиясы тексеру актісін қарайды, аттестаттау немесе тұқымның сапасына сараптама жасау жөніндегі зертханаларды аттестаттаудан бас тарту туралы шешім қабылдайды – 2 (екі) жұмыс күні. Нәтижесі – хаттаманы рәсімдеу, аттестаттау комиссияның барлық мүшелерінің қол қоюы, жауапты орындаушыға жолдау;</w:t>
      </w:r>
      <w:r>
        <w:br/>
      </w:r>
      <w:r>
        <w:rPr>
          <w:rFonts w:ascii="Times New Roman"/>
          <w:b w:val="false"/>
          <w:i w:val="false"/>
          <w:color w:val="000000"/>
          <w:sz w:val="28"/>
        </w:rPr>
        <w:t>
</w:t>
      </w:r>
      <w:r>
        <w:rPr>
          <w:rFonts w:ascii="Times New Roman"/>
          <w:b w:val="false"/>
          <w:i w:val="false"/>
          <w:color w:val="000000"/>
          <w:sz w:val="28"/>
        </w:rPr>
        <w:t>
      7) жауапты орындаушы хаттаманы қарайды, көрсетілетін мемлекеттік қызметтің нәтижесін рәсімдейді және қарау мен қол қою үшін басшылыққа жолдайды – 2 (екі) жұмыс күні.</w:t>
      </w:r>
      <w:r>
        <w:br/>
      </w:r>
      <w:r>
        <w:rPr>
          <w:rFonts w:ascii="Times New Roman"/>
          <w:b w:val="false"/>
          <w:i w:val="false"/>
          <w:color w:val="000000"/>
          <w:sz w:val="28"/>
        </w:rPr>
        <w:t>
      Нәтиже 1 – аттестаттау комиссияның оң шешімі кезінде, тұқымның сапасына сараптама жасау жөніндегі зертхана мәртебесін береді, аттестаттау туралы куәлік береді.</w:t>
      </w:r>
      <w:r>
        <w:br/>
      </w:r>
      <w:r>
        <w:rPr>
          <w:rFonts w:ascii="Times New Roman"/>
          <w:b w:val="false"/>
          <w:i w:val="false"/>
          <w:color w:val="000000"/>
          <w:sz w:val="28"/>
        </w:rPr>
        <w:t>
      Нәтиже 2 – қолданыстағы заңнама талаптарына сәйкес келмеген жағдайда, аттестаттау туралы куәлік беруден бас тарту себебін көрсете отырып, дәлелді жазбаша жауап береді.</w:t>
      </w:r>
      <w:r>
        <w:br/>
      </w:r>
      <w:r>
        <w:rPr>
          <w:rFonts w:ascii="Times New Roman"/>
          <w:b w:val="false"/>
          <w:i w:val="false"/>
          <w:color w:val="000000"/>
          <w:sz w:val="28"/>
        </w:rPr>
        <w:t>
</w:t>
      </w:r>
      <w:r>
        <w:rPr>
          <w:rFonts w:ascii="Times New Roman"/>
          <w:b w:val="false"/>
          <w:i w:val="false"/>
          <w:color w:val="000000"/>
          <w:sz w:val="28"/>
        </w:rPr>
        <w:t>
      8) қызметті берушінің басшылығы нәтижені қарайды және қол қояды – 60 (алпыс) минут. Нәтижесі – көрсетілетін мемлекеттік қызметтің дайын нәтижесін қызметті алушыға (немесе оның сенімхат бойынша уәкіліне) беру үшін кеңсеге жолдау;</w:t>
      </w:r>
      <w:r>
        <w:br/>
      </w:r>
      <w:r>
        <w:rPr>
          <w:rFonts w:ascii="Times New Roman"/>
          <w:b w:val="false"/>
          <w:i w:val="false"/>
          <w:color w:val="000000"/>
          <w:sz w:val="28"/>
        </w:rPr>
        <w:t>
</w:t>
      </w:r>
      <w:r>
        <w:rPr>
          <w:rFonts w:ascii="Times New Roman"/>
          <w:b w:val="false"/>
          <w:i w:val="false"/>
          <w:color w:val="000000"/>
          <w:sz w:val="28"/>
        </w:rPr>
        <w:t>
      9) қызметті берушінің кеңсесі көрсетілетін мемлекеттік қызметтің нәтижесін береді – 15 (он бес) минут. Нәтижесі – аттестаттау туралы куәлік беру.</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4"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кеңсесі;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аттестаттау комиссия;</w:t>
      </w:r>
      <w:r>
        <w:br/>
      </w:r>
      <w:r>
        <w:rPr>
          <w:rFonts w:ascii="Times New Roman"/>
          <w:b w:val="false"/>
          <w:i w:val="false"/>
          <w:color w:val="000000"/>
          <w:sz w:val="28"/>
        </w:rPr>
        <w:t>
</w:t>
      </w:r>
      <w:r>
        <w:rPr>
          <w:rFonts w:ascii="Times New Roman"/>
          <w:b w:val="false"/>
          <w:i w:val="false"/>
          <w:color w:val="000000"/>
          <w:sz w:val="28"/>
        </w:rPr>
        <w:t>
      5) сараптау комиссиясы.</w:t>
      </w:r>
      <w:r>
        <w:br/>
      </w:r>
      <w:r>
        <w:rPr>
          <w:rFonts w:ascii="Times New Roman"/>
          <w:b w:val="false"/>
          <w:i w:val="false"/>
          <w:color w:val="000000"/>
          <w:sz w:val="28"/>
        </w:rPr>
        <w:t>
</w:t>
      </w:r>
      <w:r>
        <w:rPr>
          <w:rFonts w:ascii="Times New Roman"/>
          <w:b w:val="false"/>
          <w:i w:val="false"/>
          <w:color w:val="000000"/>
          <w:sz w:val="28"/>
        </w:rPr>
        <w:t>
      7. Әр рәсімнің (іс-қимылдың) ұзақтығын көрсете отырып, құрылымдық бөлімшелер арасындағы рәсімнің (іс-қимылдың) кезектілігін сипаттау:</w:t>
      </w:r>
      <w:r>
        <w:br/>
      </w:r>
      <w:r>
        <w:rPr>
          <w:rFonts w:ascii="Times New Roman"/>
          <w:b w:val="false"/>
          <w:i w:val="false"/>
          <w:color w:val="000000"/>
          <w:sz w:val="28"/>
        </w:rPr>
        <w:t>
</w:t>
      </w:r>
      <w:r>
        <w:rPr>
          <w:rFonts w:ascii="Times New Roman"/>
          <w:b w:val="false"/>
          <w:i w:val="false"/>
          <w:color w:val="000000"/>
          <w:sz w:val="28"/>
        </w:rPr>
        <w:t>
      1) қызметті берушінің кеңсесі өтінім мен құжаттар пакетін қабылдауды іске асырады, тіркейді және қабылданған өтінім мен құжаттар пакеті туралы талон береді және танысу мен жауапты орындаушыны белгілеу үшін көрсетілетін қызметті берушінің басшылығына жолдайды – 15 (он бес) минут;</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өтініммен және құжаттар пакетімен танысады, орындау үшін жауапты орындаушыны белгілейді – 60 (алпыс) минут;</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 ұсынылған құжаттарды алады, тұрақты әрекет ететін аттестаттау және сараптау комиссияларын құрады, аттестаттау комиссиясын қызметті алушыдан (немесе оның сенімхат бойынша уәкілінен) аттестаттауға құжаттар түскендігі туралы хабардар етеді – 3 (үш) жұмыс күні;</w:t>
      </w:r>
      <w:r>
        <w:br/>
      </w:r>
      <w:r>
        <w:rPr>
          <w:rFonts w:ascii="Times New Roman"/>
          <w:b w:val="false"/>
          <w:i w:val="false"/>
          <w:color w:val="000000"/>
          <w:sz w:val="28"/>
        </w:rPr>
        <w:t>
</w:t>
      </w:r>
      <w:r>
        <w:rPr>
          <w:rFonts w:ascii="Times New Roman"/>
          <w:b w:val="false"/>
          <w:i w:val="false"/>
          <w:color w:val="000000"/>
          <w:sz w:val="28"/>
        </w:rPr>
        <w:t>
      4) аттестаттау комиссиясы ұсынылған құжаттардың толықтығын тексереді, Қазақстан Республикасының заңнамасында қарастырылған жағдайларда өтінішті әрі қарай қараудан бас тарту себебін көрсете отырып, дәлелді жазбаша жауап жолдайды немесе сараптау комиссиясын хабардар етеді – 2 (екі) жұмыс күні;</w:t>
      </w:r>
      <w:r>
        <w:br/>
      </w:r>
      <w:r>
        <w:rPr>
          <w:rFonts w:ascii="Times New Roman"/>
          <w:b w:val="false"/>
          <w:i w:val="false"/>
          <w:color w:val="000000"/>
          <w:sz w:val="28"/>
        </w:rPr>
        <w:t>
</w:t>
      </w:r>
      <w:r>
        <w:rPr>
          <w:rFonts w:ascii="Times New Roman"/>
          <w:b w:val="false"/>
          <w:i w:val="false"/>
          <w:color w:val="000000"/>
          <w:sz w:val="28"/>
        </w:rPr>
        <w:t>
      5) сараптау комиссиясы аттестаттау комиссиясынан хабарлама түскен күннен бастап алушының орнына барып Қазақстан Республикасының қолданыстағы заңнамасының талаптарына сәйкестігі тақырыбына тексеруді жүргізеді, үш данада тексеру актісін жасайды: бір данасын аттестаттау комиссиясына жолдайды, екіншісін сақтау үшін көрсетілетін қызметті берушіге береді, үшіншісі – қызметті алушыға (немесе оның сенімхат бойынша уәкіліне) – 11 (он бір) жұмыс күні;</w:t>
      </w:r>
      <w:r>
        <w:br/>
      </w:r>
      <w:r>
        <w:rPr>
          <w:rFonts w:ascii="Times New Roman"/>
          <w:b w:val="false"/>
          <w:i w:val="false"/>
          <w:color w:val="000000"/>
          <w:sz w:val="28"/>
        </w:rPr>
        <w:t>
</w:t>
      </w:r>
      <w:r>
        <w:rPr>
          <w:rFonts w:ascii="Times New Roman"/>
          <w:b w:val="false"/>
          <w:i w:val="false"/>
          <w:color w:val="000000"/>
          <w:sz w:val="28"/>
        </w:rPr>
        <w:t>
      6) аттестаттау комиссиясы тексеру актісін қарайды, аттестаттау немесе тұқымның сапасына сараптама жасау жөніндегі зертханаларды аттестаттаудан бас тарту туралы шешім қабылдайды, хаттаманы рәсімдейді, аттестаттау комиссияның барлық мүшелері қол қояды, жауапты орындаушыға жолдайды – 2 (екі) жұмыс күні;</w:t>
      </w:r>
      <w:r>
        <w:br/>
      </w:r>
      <w:r>
        <w:rPr>
          <w:rFonts w:ascii="Times New Roman"/>
          <w:b w:val="false"/>
          <w:i w:val="false"/>
          <w:color w:val="000000"/>
          <w:sz w:val="28"/>
        </w:rPr>
        <w:t>
</w:t>
      </w:r>
      <w:r>
        <w:rPr>
          <w:rFonts w:ascii="Times New Roman"/>
          <w:b w:val="false"/>
          <w:i w:val="false"/>
          <w:color w:val="000000"/>
          <w:sz w:val="28"/>
        </w:rPr>
        <w:t>
      7) жауапты орындаушы хаттаманы қарайды, көрсетілетін мемлекеттік қызметтің нәтижесін рәсімдейді және қарау мен қол қою үшін басшылыққа жолдайды, тұқымның сапасына сараптама жасау жөніндегі зертхана мәртебесін береді, аттестаттау туралы куәлік немесе аттестаттау туралы куәлік беруден бас тарту себептерін көрсете отырып, дәлелді жазбаша жауап береді – 2 (екі) жұмыс күні;</w:t>
      </w:r>
      <w:r>
        <w:br/>
      </w:r>
      <w:r>
        <w:rPr>
          <w:rFonts w:ascii="Times New Roman"/>
          <w:b w:val="false"/>
          <w:i w:val="false"/>
          <w:color w:val="000000"/>
          <w:sz w:val="28"/>
        </w:rPr>
        <w:t>
</w:t>
      </w:r>
      <w:r>
        <w:rPr>
          <w:rFonts w:ascii="Times New Roman"/>
          <w:b w:val="false"/>
          <w:i w:val="false"/>
          <w:color w:val="000000"/>
          <w:sz w:val="28"/>
        </w:rPr>
        <w:t>
      8) қызметті берушінің басшылығы нәтижені қарайды және қол қояды, көрсетілетін мемлекеттік қызметтің дайын нәтижесін қызметті алушыға (немесе оның сенімхат бойынша уәкіліне) беру үшін кеңсеге жолдайды – 60 (алпыс) минут;</w:t>
      </w:r>
      <w:r>
        <w:br/>
      </w:r>
      <w:r>
        <w:rPr>
          <w:rFonts w:ascii="Times New Roman"/>
          <w:b w:val="false"/>
          <w:i w:val="false"/>
          <w:color w:val="000000"/>
          <w:sz w:val="28"/>
        </w:rPr>
        <w:t>
</w:t>
      </w:r>
      <w:r>
        <w:rPr>
          <w:rFonts w:ascii="Times New Roman"/>
          <w:b w:val="false"/>
          <w:i w:val="false"/>
          <w:color w:val="000000"/>
          <w:sz w:val="28"/>
        </w:rPr>
        <w:t>
      9) қызметті берушінің кеңсесі көрсетілетін мемлекеттік қызметтің нәтижесін береді – 15 (он бес) минут. Нәтижесі – аттестаттау туралы куәлік беру.</w:t>
      </w:r>
      <w:r>
        <w:br/>
      </w:r>
      <w:r>
        <w:rPr>
          <w:rFonts w:ascii="Times New Roman"/>
          <w:b w:val="false"/>
          <w:i w:val="false"/>
          <w:color w:val="000000"/>
          <w:sz w:val="28"/>
        </w:rPr>
        <w:t>
</w:t>
      </w:r>
      <w:r>
        <w:rPr>
          <w:rFonts w:ascii="Times New Roman"/>
          <w:b w:val="false"/>
          <w:i w:val="false"/>
          <w:color w:val="000000"/>
          <w:sz w:val="28"/>
        </w:rPr>
        <w:t>
      8. Рәсімдердің (іс-қимылдардың) кезектілігін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p>
    <w:bookmarkEnd w:id="8"/>
    <w:bookmarkStart w:name="z41" w:id="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
    <w:bookmarkStart w:name="z42" w:id="10"/>
    <w:p>
      <w:pPr>
        <w:spacing w:after="0"/>
        <w:ind w:left="0"/>
        <w:jc w:val="both"/>
      </w:pPr>
      <w:r>
        <w:rPr>
          <w:rFonts w:ascii="Times New Roman"/>
          <w:b w:val="false"/>
          <w:i w:val="false"/>
          <w:color w:val="000000"/>
          <w:sz w:val="28"/>
        </w:rPr>
        <w:t>
      9. «Электрондық үкіметтің» веб-порталы арқылы мемлекеттік қызмет көрсету кезінде қызметті алушы мен қызметті берушінің рәсімдерінің (іс-қимылдарының) жүгінуі мен кезектілігінің тәртібін сипаттау:</w:t>
      </w:r>
      <w:r>
        <w:br/>
      </w:r>
      <w:r>
        <w:rPr>
          <w:rFonts w:ascii="Times New Roman"/>
          <w:b w:val="false"/>
          <w:i w:val="false"/>
          <w:color w:val="000000"/>
          <w:sz w:val="28"/>
        </w:rPr>
        <w:t>
</w:t>
      </w:r>
      <w:r>
        <w:rPr>
          <w:rFonts w:ascii="Times New Roman"/>
          <w:b w:val="false"/>
          <w:i w:val="false"/>
          <w:color w:val="000000"/>
          <w:sz w:val="28"/>
        </w:rPr>
        <w:t>
      1) қызмет алушы өзінің электрондық цифрлық қолтаңбасының (бұдан әрі – ЭЦҚ) тіркеу куәлігінің көмегімен Порталда тіркеуді іске асырады, ол қызмет алушының компьютерінің интернет-браузерінде сақталады (Порталда тіркелмеген қызмет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1-процесс – қызмет алушының компьютерінің интернет-браузеріне ЭЦҚ тіркеу куәлігін бекіту, мемлекеттік қызметті алу үшін қызмет алушының Порталда парольін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1-шарт – Порталда жеке сәйкестендіру нөмірі және бизнес-сәйкестендіру нөмірі (бұдан әрі -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қызмет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қызмет алушы қызметті, өтініш берілетін уәкілетті органды (бұдан әрі – УО) таңдап алады, одан әрі құжаттарды бекіту қажет, осыдан кейін ЭЦҚ қол қою қадамына көшеміз. Ол үшін сертификат таңдап алу, парольді енгізу және «қол қоюды» басу керек;</w:t>
      </w:r>
      <w:r>
        <w:br/>
      </w:r>
      <w:r>
        <w:rPr>
          <w:rFonts w:ascii="Times New Roman"/>
          <w:b w:val="false"/>
          <w:i w:val="false"/>
          <w:color w:val="000000"/>
          <w:sz w:val="28"/>
        </w:rPr>
        <w:t>
</w:t>
      </w:r>
      <w:r>
        <w:rPr>
          <w:rFonts w:ascii="Times New Roman"/>
          <w:b w:val="false"/>
          <w:i w:val="false"/>
          <w:color w:val="000000"/>
          <w:sz w:val="28"/>
        </w:rPr>
        <w:t>
      6) 4-процесс – өтінішке қол қойылғаннан кейін УО өтінішті және оған қоса берілген құжаттарды қарайды, содан кейін құжаттарды қарауға қабылдағандық туралы хабарламаны қызмет алушының жеке кабинетіне жібереді;</w:t>
      </w:r>
      <w:r>
        <w:br/>
      </w:r>
      <w:r>
        <w:rPr>
          <w:rFonts w:ascii="Times New Roman"/>
          <w:b w:val="false"/>
          <w:i w:val="false"/>
          <w:color w:val="000000"/>
          <w:sz w:val="28"/>
        </w:rPr>
        <w:t>
</w:t>
      </w:r>
      <w:r>
        <w:rPr>
          <w:rFonts w:ascii="Times New Roman"/>
          <w:b w:val="false"/>
          <w:i w:val="false"/>
          <w:color w:val="000000"/>
          <w:sz w:val="28"/>
        </w:rPr>
        <w:t>
      7) 5-процесс – кеңсенің түскен өтінімге кіріс нөмірін беруі, «түскен өтініш өңделсінді» басқаннан кейін, кеңсенің қызметшісі өтінішке кіріс нөмірін береді және осы қызметтің бизнес үдерісіне сәйкес мемлекеттік орган жауапты қызметшісін таңдап алады, одан кейін «сақтау» түймешігін басады;</w:t>
      </w:r>
      <w:r>
        <w:br/>
      </w:r>
      <w:r>
        <w:rPr>
          <w:rFonts w:ascii="Times New Roman"/>
          <w:b w:val="false"/>
          <w:i w:val="false"/>
          <w:color w:val="000000"/>
          <w:sz w:val="28"/>
        </w:rPr>
        <w:t>
</w:t>
      </w:r>
      <w:r>
        <w:rPr>
          <w:rFonts w:ascii="Times New Roman"/>
          <w:b w:val="false"/>
          <w:i w:val="false"/>
          <w:color w:val="000000"/>
          <w:sz w:val="28"/>
        </w:rPr>
        <w:t>
      8) 6-процесс – тапсырма УО басшысына өңдеуге түседі, бұл үшін тапсырмаларды өңдеуге ашу тапсырмаға басу және тапсырманың арналуы қосымшасына өту қажет. Бұдан кейін тапсырма УО маманына өңдеуге тапсырмаға түседі. Маман барлық құжаттардың бар екендігін қарап шығуы тиіс. Барлық құжаттар бар және сәйкес келген жағдайда «барлығы берілді және сақтау» түймешігін басады. Құжаттар сәйкес болмаған жағдайда маман бас тартады;</w:t>
      </w:r>
      <w:r>
        <w:br/>
      </w:r>
      <w:r>
        <w:rPr>
          <w:rFonts w:ascii="Times New Roman"/>
          <w:b w:val="false"/>
          <w:i w:val="false"/>
          <w:color w:val="000000"/>
          <w:sz w:val="28"/>
        </w:rPr>
        <w:t>
</w:t>
      </w:r>
      <w:r>
        <w:rPr>
          <w:rFonts w:ascii="Times New Roman"/>
          <w:b w:val="false"/>
          <w:i w:val="false"/>
          <w:color w:val="000000"/>
          <w:sz w:val="28"/>
        </w:rPr>
        <w:t>
      9) 7-процесс – Шешім қосымшасында деректерді толтырғаннан және Дайын түймешігін басқаннан кейін тапсырма бөлімшенің басшысына келісуге түседі. Басшы «Шешімнің жобасын» пысықтауға жібереді немесе қол қояды;</w:t>
      </w:r>
      <w:r>
        <w:br/>
      </w:r>
      <w:r>
        <w:rPr>
          <w:rFonts w:ascii="Times New Roman"/>
          <w:b w:val="false"/>
          <w:i w:val="false"/>
          <w:color w:val="000000"/>
          <w:sz w:val="28"/>
        </w:rPr>
        <w:t>
</w:t>
      </w:r>
      <w:r>
        <w:rPr>
          <w:rFonts w:ascii="Times New Roman"/>
          <w:b w:val="false"/>
          <w:i w:val="false"/>
          <w:color w:val="000000"/>
          <w:sz w:val="28"/>
        </w:rPr>
        <w:t>
      10) 8-процесс – қол қойғаннан кейін қызмет алушы «менің рұқсат беру құжатым» қосымшасындағы құжатты қарап шығады және көшіріп алады, қол қойылған шешім «Рұқсат беру құжаттарының тізілімінде» сақталады.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тартылған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тәртібінің егжей-тегжейлі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сондай-ақ өзге қызмет көрсетушілермен және (немесе) халыққа қызмет көрсету орталығымен өзара әрекет ету тәртібі және мемлекеттік қызмет көрсету процесінде ақпараттық жүйелерді пайдалану тәртібінің егжей-тегжейлі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бейнеленеді.</w:t>
      </w:r>
    </w:p>
    <w:bookmarkEnd w:id="10"/>
    <w:bookmarkStart w:name="z55" w:id="11"/>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xml:space="preserve">
аттестаттау» көрсетілетін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11"/>
    <w:bookmarkStart w:name="z56" w:id="12"/>
    <w:p>
      <w:pPr>
        <w:spacing w:after="0"/>
        <w:ind w:left="0"/>
        <w:jc w:val="left"/>
      </w:pPr>
      <w:r>
        <w:rPr>
          <w:rFonts w:ascii="Times New Roman"/>
          <w:b/>
          <w:i w:val="false"/>
          <w:color w:val="000000"/>
        </w:rPr>
        <w:t xml:space="preserve"> 
Рәсімдердің (іс-қимылдардың) кезектілігін сипаттаудың блок-схемасы</w:t>
      </w:r>
    </w:p>
    <w:bookmarkEnd w:id="12"/>
    <w:p>
      <w:pPr>
        <w:spacing w:after="0"/>
        <w:ind w:left="0"/>
        <w:jc w:val="both"/>
      </w:pPr>
      <w:r>
        <w:drawing>
          <wp:inline distT="0" distB="0" distL="0" distR="0">
            <wp:extent cx="137287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28700" cy="64135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 мен қысқартылған сөздерді ажыратып жазу:</w:t>
      </w:r>
      <w:r>
        <w:br/>
      </w:r>
      <w:r>
        <w:rPr>
          <w:rFonts w:ascii="Times New Roman"/>
          <w:b w:val="false"/>
          <w:i w:val="false"/>
          <w:color w:val="000000"/>
          <w:sz w:val="28"/>
        </w:rPr>
        <w:t>
ҚФБ – құрылымдық-функционалдық бірлік</w:t>
      </w:r>
    </w:p>
    <w:bookmarkStart w:name="z57" w:id="13"/>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xml:space="preserve">
аттестаттау» көрсетілетін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2-қосымша   </w:t>
      </w:r>
    </w:p>
    <w:bookmarkEnd w:id="13"/>
    <w:bookmarkStart w:name="z58" w:id="14"/>
    <w:p>
      <w:pPr>
        <w:spacing w:after="0"/>
        <w:ind w:left="0"/>
        <w:jc w:val="left"/>
      </w:pPr>
      <w:r>
        <w:rPr>
          <w:rFonts w:ascii="Times New Roman"/>
          <w:b/>
          <w:i w:val="false"/>
          <w:color w:val="000000"/>
        </w:rPr>
        <w:t xml:space="preserve"> 
Мемлекеттік қызметті Портал арқылы көрсеткен кезде тартылған, ақпараттық жүйелердің функционалдық өзара әрекеті</w:t>
      </w:r>
    </w:p>
    <w:bookmarkEnd w:id="14"/>
    <w:p>
      <w:pPr>
        <w:spacing w:after="0"/>
        <w:ind w:left="0"/>
        <w:jc w:val="both"/>
      </w:pPr>
      <w:r>
        <w:drawing>
          <wp:inline distT="0" distB="0" distL="0" distR="0">
            <wp:extent cx="9372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72600" cy="58928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 мен қысқартылған сөздерді ажыратып жазу:</w:t>
      </w:r>
      <w:r>
        <w:br/>
      </w:r>
      <w:r>
        <w:rPr>
          <w:rFonts w:ascii="Times New Roman"/>
          <w:b w:val="false"/>
          <w:i w:val="false"/>
          <w:color w:val="000000"/>
          <w:sz w:val="28"/>
        </w:rPr>
        <w:t>
ЭҮП АЖ – электрондық үкімет порталының ақпараттық жүйесі;</w:t>
      </w:r>
      <w:r>
        <w:br/>
      </w:r>
      <w:r>
        <w:rPr>
          <w:rFonts w:ascii="Times New Roman"/>
          <w:b w:val="false"/>
          <w:i w:val="false"/>
          <w:color w:val="000000"/>
          <w:sz w:val="28"/>
        </w:rPr>
        <w:t>
ЭҮП – электрондық үкімет порталы;</w:t>
      </w:r>
      <w:r>
        <w:br/>
      </w:r>
      <w:r>
        <w:rPr>
          <w:rFonts w:ascii="Times New Roman"/>
          <w:b w:val="false"/>
          <w:i w:val="false"/>
          <w:color w:val="000000"/>
          <w:sz w:val="28"/>
        </w:rPr>
        <w:t>
E-license МДБ АЖ – E-license мемлекеттік деректер базасының ақпараттық жүйесі.</w:t>
      </w:r>
    </w:p>
    <w:bookmarkStart w:name="z59" w:id="15"/>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xml:space="preserve">
аттестаттау» көрсетілетін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15"/>
    <w:bookmarkStart w:name="z60" w:id="16"/>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көрсетілетін мемлекеттік қызметі бизнес-процестерінің анықтамалығы</w:t>
      </w:r>
    </w:p>
    <w:bookmarkEnd w:id="16"/>
    <w:p>
      <w:pPr>
        <w:spacing w:after="0"/>
        <w:ind w:left="0"/>
        <w:jc w:val="both"/>
      </w:pPr>
      <w:r>
        <w:drawing>
          <wp:inline distT="0" distB="0" distL="0" distR="0">
            <wp:extent cx="14389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89100" cy="73787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 мен қысқартылған сөздерді ажыратып жазу:</w:t>
      </w:r>
      <w:r>
        <w:br/>
      </w:r>
      <w:r>
        <w:rPr>
          <w:rFonts w:ascii="Times New Roman"/>
          <w:b w:val="false"/>
          <w:i w:val="false"/>
          <w:color w:val="000000"/>
          <w:sz w:val="28"/>
        </w:rPr>
        <w:t>
ҚФБ – құрылымдық-функционалдық бірлік</w:t>
      </w:r>
    </w:p>
    <w:bookmarkStart w:name="z61" w:id="17"/>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xml:space="preserve">
аттестаттау» көрсетілетін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4-қосымша   </w:t>
      </w:r>
    </w:p>
    <w:bookmarkEnd w:id="17"/>
    <w:bookmarkStart w:name="z62" w:id="18"/>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көрсетілетін мемлекеттік қызметі бизнес-процестерінің анықтамалығы</w:t>
      </w:r>
    </w:p>
    <w:bookmarkEnd w:id="18"/>
    <w:p>
      <w:pPr>
        <w:spacing w:after="0"/>
        <w:ind w:left="0"/>
        <w:jc w:val="both"/>
      </w:pPr>
      <w:r>
        <w:drawing>
          <wp:inline distT="0" distB="0" distL="0" distR="0">
            <wp:extent cx="143764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76400" cy="75438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 мен қысқартылған сөздерді ажыратып жазу:</w:t>
      </w:r>
      <w:r>
        <w:br/>
      </w:r>
      <w:r>
        <w:rPr>
          <w:rFonts w:ascii="Times New Roman"/>
          <w:b w:val="false"/>
          <w:i w:val="false"/>
          <w:color w:val="000000"/>
          <w:sz w:val="28"/>
        </w:rPr>
        <w:t>
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