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efb0" w14:textId="932e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3 сәуірдегі № А-4/123 қаулысы. Ақмола облысының Әділет департаментінде 2014 жылғы 12 мамырда № 4170 болып тіркелді. Күші жойылды - Ақмола облысы әкімдігінің 2015 жылғы 5 маусымдағы № А-6/261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05.06.2015 </w:t>
      </w:r>
      <w:r>
        <w:rPr>
          <w:rFonts w:ascii="Times New Roman"/>
          <w:b w:val="false"/>
          <w:i w:val="false"/>
          <w:color w:val="ff0000"/>
          <w:sz w:val="28"/>
        </w:rPr>
        <w:t>№ А-6/261</w:t>
      </w:r>
      <w:r>
        <w:rPr>
          <w:rFonts w:ascii="Times New Roman"/>
          <w:b w:val="false"/>
          <w:i w:val="false"/>
          <w:color w:val="ff0000"/>
          <w:sz w:val="28"/>
        </w:rPr>
        <w:t xml:space="preserve"> (ресми жарияланған күнінен бастап он күнтізбелік күн аяқталған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орынбасары Д.З. Әділбековке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3 сәуірдегі  </w:t>
      </w:r>
      <w:r>
        <w:br/>
      </w:r>
      <w:r>
        <w:rPr>
          <w:rFonts w:ascii="Times New Roman"/>
          <w:b w:val="false"/>
          <w:i w:val="false"/>
          <w:color w:val="000000"/>
          <w:sz w:val="28"/>
        </w:rPr>
        <w:t xml:space="preserve">
№ А-4/123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 аудандардың және облыстық маңыз бар қалалардың жұмыспен қамту және әлеуметтік бағдарламалар бөлімдерімен (бұдан-әрі - көрсетілетін қызмет беруші), сонымен қатар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ХҚКО) және (немесе) «электронды үкімет»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туралы хабарлама (бұдан әрі – хабарлама) мемлекеттік қызмет көрсетудің нәтижесі болып табылады.</w:t>
      </w:r>
    </w:p>
    <w:bookmarkEnd w:id="4"/>
    <w:bookmarkStart w:name="z11" w:id="5"/>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5"/>
    <w:bookmarkStart w:name="z12" w:id="6"/>
    <w:p>
      <w:pPr>
        <w:spacing w:after="0"/>
        <w:ind w:left="0"/>
        <w:jc w:val="both"/>
      </w:pPr>
      <w:r>
        <w:rPr>
          <w:rFonts w:ascii="Times New Roman"/>
          <w:b w:val="false"/>
          <w:i w:val="false"/>
          <w:color w:val="000000"/>
          <w:sz w:val="28"/>
        </w:rPr>
        <w:t>
      4. Мемлекеттік қызметті алу үшін көрсетілетін қызмет алушы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 құжаттарды қабылдауды және тіркеуді іске асырады – 15 минут. Нәтижесі – тиісті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 құжаттармен танысады – 30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 құжаттардың толықтығын тексереді - 9 күнтізбелік күн. Нәтижесі – хабарламаны дайындау.</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басшылығы құжаттармен танысады – 30 минут. Нәтижесі – хабарламаға қол қою;</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кеңсесі көрсетілетін қызмет алушыға хабарламаны ұсынады – 15 минут. Нәтижесі - көрсетілетін қызмет алушының мемлекеттік қызмет көрсету жөніндегі журналға қол қоюы.</w:t>
      </w:r>
    </w:p>
    <w:bookmarkEnd w:id="6"/>
    <w:bookmarkStart w:name="z19"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әрекеттесу тәртібінің сипаттамасы</w:t>
      </w:r>
    </w:p>
    <w:bookmarkEnd w:id="7"/>
    <w:bookmarkStart w:name="z20" w:id="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 (іс-әрекеттердің) бірізділігінің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 қол қою үшін басшылыққа құжаттарды жолдайды - 15 минут;</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 бұрыштама қояды, құжаттарды жауапты орындаушыға жібереді - 30 минут;</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 құжаттарды материалдарымен қоса басшылыққа жолдайды - күнтізбелік 9 күн;</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басшылығы хабарламаға қол қояды – 30 минут;</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кеңсесі хабарламаны береді – 15 минут.</w:t>
      </w:r>
      <w:r>
        <w:br/>
      </w:r>
      <w:r>
        <w:rPr>
          <w:rFonts w:ascii="Times New Roman"/>
          <w:b w:val="false"/>
          <w:i w:val="false"/>
          <w:color w:val="000000"/>
          <w:sz w:val="28"/>
        </w:rPr>
        <w:t>
</w:t>
      </w:r>
      <w:r>
        <w:rPr>
          <w:rFonts w:ascii="Times New Roman"/>
          <w:b w:val="false"/>
          <w:i w:val="false"/>
          <w:color w:val="000000"/>
          <w:sz w:val="28"/>
        </w:rPr>
        <w:t>
      8. Рәсімдер (іс-әрекеттер) бірізділігінің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беріледі.</w:t>
      </w:r>
    </w:p>
    <w:bookmarkEnd w:id="8"/>
    <w:bookmarkStart w:name="z31"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 берушілермен өзара іс-әрекеттесу тәртібін, сондай-ақ мемлекеттік қызмет көрсету процесінде ақпараттық жүйелерді пайдалану тәртібін сипаттау</w:t>
      </w:r>
    </w:p>
    <w:bookmarkEnd w:id="9"/>
    <w:bookmarkStart w:name="z32" w:id="10"/>
    <w:p>
      <w:pPr>
        <w:spacing w:after="0"/>
        <w:ind w:left="0"/>
        <w:jc w:val="both"/>
      </w:pPr>
      <w:r>
        <w:rPr>
          <w:rFonts w:ascii="Times New Roman"/>
          <w:b w:val="false"/>
          <w:i w:val="false"/>
          <w:color w:val="000000"/>
          <w:sz w:val="28"/>
        </w:rPr>
        <w:t>
      9. Мемлекеттік қызметті алу үшін көрсетілетін қызмет алушы Орталыққа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w:t>
      </w:r>
      <w:r>
        <w:rPr>
          <w:rFonts w:ascii="Times New Roman"/>
          <w:b w:val="false"/>
          <w:i w:val="false"/>
          <w:color w:val="000000"/>
          <w:sz w:val="28"/>
        </w:rPr>
        <w:t>
      Көрсетілетін қызмет алушының мемлекеттік электрондық ақпараттық ресурстары болып табылатын, жеке басын куәландыратын құжаттардың мәліметін Орталықтың қызметшісі тиісті мемлекеттік ақпараттық жүйелердің мемлекеттік қызметтер көрсету мониторингісінің ақпараттық жүйе көмегімен электронды-сандық қолтаңбамен қол қойылған электронды деректер түрінде алады.</w:t>
      </w:r>
      <w:r>
        <w:br/>
      </w:r>
      <w:r>
        <w:rPr>
          <w:rFonts w:ascii="Times New Roman"/>
          <w:b w:val="false"/>
          <w:i w:val="false"/>
          <w:color w:val="000000"/>
          <w:sz w:val="28"/>
        </w:rPr>
        <w:t>
</w:t>
      </w:r>
      <w:r>
        <w:rPr>
          <w:rFonts w:ascii="Times New Roman"/>
          <w:b w:val="false"/>
          <w:i w:val="false"/>
          <w:color w:val="000000"/>
          <w:sz w:val="28"/>
        </w:rPr>
        <w:t>
      Орталықтың қызметшісі құжаттардың түпнұсқаларын мемлекеттік органдарының мемлекеттік ақпараттық жүйелерінен ұсынылған мәліметтермен салыстырып тексереді, сонан кейін түпнұсқаларды көрсетілетін қызмет алушыға қайтарады.</w:t>
      </w:r>
      <w:r>
        <w:br/>
      </w:r>
      <w:r>
        <w:rPr>
          <w:rFonts w:ascii="Times New Roman"/>
          <w:b w:val="false"/>
          <w:i w:val="false"/>
          <w:color w:val="000000"/>
          <w:sz w:val="28"/>
        </w:rPr>
        <w:t>
</w:t>
      </w:r>
      <w:r>
        <w:rPr>
          <w:rFonts w:ascii="Times New Roman"/>
          <w:b w:val="false"/>
          <w:i w:val="false"/>
          <w:color w:val="000000"/>
          <w:sz w:val="28"/>
        </w:rPr>
        <w:t>
      10. Барлық тиісті құжаттар тапсырғаннан кейін көрсетілетін қызмет алушыға тиісті құжаттарды қабылдағандығы туралы:</w:t>
      </w:r>
      <w:r>
        <w:br/>
      </w:r>
      <w:r>
        <w:rPr>
          <w:rFonts w:ascii="Times New Roman"/>
          <w:b w:val="false"/>
          <w:i w:val="false"/>
          <w:color w:val="000000"/>
          <w:sz w:val="28"/>
        </w:rPr>
        <w:t>
</w:t>
      </w:r>
      <w:r>
        <w:rPr>
          <w:rFonts w:ascii="Times New Roman"/>
          <w:b w:val="false"/>
          <w:i w:val="false"/>
          <w:color w:val="000000"/>
          <w:sz w:val="28"/>
        </w:rPr>
        <w:t>
      өтінішті қабылдағаны күні мен нөмірі;</w:t>
      </w:r>
      <w:r>
        <w:br/>
      </w:r>
      <w:r>
        <w:rPr>
          <w:rFonts w:ascii="Times New Roman"/>
          <w:b w:val="false"/>
          <w:i w:val="false"/>
          <w:color w:val="000000"/>
          <w:sz w:val="28"/>
        </w:rPr>
        <w:t>
</w:t>
      </w:r>
      <w:r>
        <w:rPr>
          <w:rFonts w:ascii="Times New Roman"/>
          <w:b w:val="false"/>
          <w:i w:val="false"/>
          <w:color w:val="000000"/>
          <w:sz w:val="28"/>
        </w:rPr>
        <w:t>
      сұратылып отырған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
      қоса ұсынылған құжаттардың саны мен атауы; құжаттың берілген мерзімі, уақыты мен орны; құжаттарды ресімдеуге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тегі, аты,әкесінің аты, уәкілетті өкілдің тегі, аты,әкесінің аты және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қызметтің нәтижесін немесе мемлекеттік қызмет көрсетуден бас тарту туралы көрсетілетін қызметті берушінің дәлелді жауабы Орталыққа жеке хабарласқан кезде «терезе» арқылы іске асырылады.</w:t>
      </w:r>
      <w:r>
        <w:br/>
      </w:r>
      <w:r>
        <w:rPr>
          <w:rFonts w:ascii="Times New Roman"/>
          <w:b w:val="false"/>
          <w:i w:val="false"/>
          <w:color w:val="000000"/>
          <w:sz w:val="28"/>
        </w:rPr>
        <w:t>
</w:t>
      </w:r>
      <w:r>
        <w:rPr>
          <w:rFonts w:ascii="Times New Roman"/>
          <w:b w:val="false"/>
          <w:i w:val="false"/>
          <w:color w:val="000000"/>
          <w:sz w:val="28"/>
        </w:rPr>
        <w:t>
      12. Егер, қызмет алушы дер кезінде құжаттарды алу үшін орталыққа өтініш білдірмеген жағдайда, Орталық құжаттардың сақталуын бір ай бойы қамтамасыз етеді. Орталық қызметкерімен құжаттар қабылданбаса, мемлекеттік көрсетілетін қызмет алушыға жетіспеген құжаттар көрсетілген қолхат беріледі.Орталықтан келіп түскен құжаттарды ресімдеу кезінде қателер анықталған жағдайда,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берген күннен бастап екі жұмыс күннің ішінде оларды кері қайтарудың жазбаша негіздемесімен Орталыққа қайтарылады.</w:t>
      </w:r>
      <w:r>
        <w:br/>
      </w:r>
      <w:r>
        <w:rPr>
          <w:rFonts w:ascii="Times New Roman"/>
          <w:b w:val="false"/>
          <w:i w:val="false"/>
          <w:color w:val="000000"/>
          <w:sz w:val="28"/>
        </w:rPr>
        <w:t>
</w:t>
      </w:r>
      <w:r>
        <w:rPr>
          <w:rFonts w:ascii="Times New Roman"/>
          <w:b w:val="false"/>
          <w:i w:val="false"/>
          <w:color w:val="000000"/>
          <w:sz w:val="28"/>
        </w:rPr>
        <w:t>
      13. Бас тартылған жағдайда, Орталық қызметкері көрсетілетін қызмет алушыға 1 күн ішінде хабарлайды және көрсетілетін қызмет берушіге кері қайтару себебі туралы жазбаша негіздемесін береді.</w:t>
      </w:r>
      <w:r>
        <w:br/>
      </w:r>
      <w:r>
        <w:rPr>
          <w:rFonts w:ascii="Times New Roman"/>
          <w:b w:val="false"/>
          <w:i w:val="false"/>
          <w:color w:val="000000"/>
          <w:sz w:val="28"/>
        </w:rPr>
        <w:t>
</w:t>
      </w:r>
      <w:r>
        <w:rPr>
          <w:rFonts w:ascii="Times New Roman"/>
          <w:b w:val="false"/>
          <w:i w:val="false"/>
          <w:color w:val="000000"/>
          <w:sz w:val="28"/>
        </w:rPr>
        <w:t>
      14. Орталық арқылы рәсімдеудің (іс-әрекеттердің) бірізділігін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беріледі.</w:t>
      </w:r>
      <w:r>
        <w:br/>
      </w:r>
      <w:r>
        <w:rPr>
          <w:rFonts w:ascii="Times New Roman"/>
          <w:b w:val="false"/>
          <w:i w:val="false"/>
          <w:color w:val="000000"/>
          <w:sz w:val="28"/>
        </w:rPr>
        <w:t>
</w:t>
      </w:r>
      <w:r>
        <w:rPr>
          <w:rFonts w:ascii="Times New Roman"/>
          <w:b w:val="false"/>
          <w:i w:val="false"/>
          <w:color w:val="000000"/>
          <w:sz w:val="28"/>
        </w:rPr>
        <w:t>
      15. Портал арқылы көрсетілетін қызмет берушінің қадамдық іс-әрекеті және шешімі:</w:t>
      </w:r>
      <w:r>
        <w:br/>
      </w:r>
      <w:r>
        <w:rPr>
          <w:rFonts w:ascii="Times New Roman"/>
          <w:b w:val="false"/>
          <w:i w:val="false"/>
          <w:color w:val="000000"/>
          <w:sz w:val="28"/>
        </w:rPr>
        <w:t>
</w:t>
      </w:r>
      <w:r>
        <w:rPr>
          <w:rFonts w:ascii="Times New Roman"/>
          <w:b w:val="false"/>
          <w:i w:val="false"/>
          <w:color w:val="000000"/>
          <w:sz w:val="28"/>
        </w:rPr>
        <w:t>
      1) көрсетілетін қызмет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r>
        <w:br/>
      </w:r>
      <w:r>
        <w:rPr>
          <w:rFonts w:ascii="Times New Roman"/>
          <w:b w:val="false"/>
          <w:i w:val="false"/>
          <w:color w:val="000000"/>
          <w:sz w:val="28"/>
        </w:rPr>
        <w:t>
</w:t>
      </w:r>
      <w:r>
        <w:rPr>
          <w:rFonts w:ascii="Times New Roman"/>
          <w:b w:val="false"/>
          <w:i w:val="false"/>
          <w:color w:val="000000"/>
          <w:sz w:val="28"/>
        </w:rPr>
        <w:t>
      2) 1-процесс – қызмет алу үшін көрсетілетін қызмет алушының ЖСН/БСН және паролін енгізу үдерісі (авторлау процесі);</w:t>
      </w:r>
      <w:r>
        <w:br/>
      </w:r>
      <w:r>
        <w:rPr>
          <w:rFonts w:ascii="Times New Roman"/>
          <w:b w:val="false"/>
          <w:i w:val="false"/>
          <w:color w:val="000000"/>
          <w:sz w:val="28"/>
        </w:rPr>
        <w:t>
</w:t>
      </w:r>
      <w:r>
        <w:rPr>
          <w:rFonts w:ascii="Times New Roman"/>
          <w:b w:val="false"/>
          <w:i w:val="false"/>
          <w:color w:val="000000"/>
          <w:sz w:val="28"/>
        </w:rPr>
        <w:t>
      3) 1-шарт – Порталда ЖСН/БСН және пароль арқылы тіркелген көрсетілетін қызмет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2-процесс – Порталдың көрсетілетін қызметті алушының деректерінде бұзушылықтардың болуына байланысты авторлаудан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 алушының осы Регламентте көрсетілген қызмет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 алушының электрондық-сандық қолтаңба (бұдан әрі – ЭСҚ)тіркеу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Порталда ЭСҚ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арасындағы және ЭСҚ тіркеу куәлігінде көрсетілген ЖСН/БСН арасындағы);</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 алушының ЭСҚ түпнұсқалығы расталмағандығына байланысты сұратып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 берушінің сауалды өңдеуі үшін көрсетілетін қызмет алушының ЭЦҚ куәландырылған (қол қойылған) электронды құжатты (көрсетілетін қызмет алушының сауалын) «электрондық үкіметтің» автоматтандырылған өңірлік шлюзі жұмыс орнында (бұдан әрі – ЭҮӨШ АЖО) «электрондық үкіметтің» шлюзі арқылы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 берушімен көрсетілетін қызметті алушы қоса берген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және қызмет көрсету үшін негіздерді сәйкестікке тексеруі;</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 алушымен Портал қалыптастырған қызмет нәтижесін (электронды құжат түріндегі хабарлама) алуы.</w:t>
      </w:r>
      <w:r>
        <w:br/>
      </w:r>
      <w:r>
        <w:rPr>
          <w:rFonts w:ascii="Times New Roman"/>
          <w:b w:val="false"/>
          <w:i w:val="false"/>
          <w:color w:val="000000"/>
          <w:sz w:val="28"/>
        </w:rPr>
        <w:t>
</w:t>
      </w:r>
      <w:r>
        <w:rPr>
          <w:rFonts w:ascii="Times New Roman"/>
          <w:b w:val="false"/>
          <w:i w:val="false"/>
          <w:color w:val="000000"/>
          <w:sz w:val="28"/>
        </w:rPr>
        <w:t>
      11) 7-процесс – қызмет алушымен Порталмен қалыптастырған қызметтің нәтижесін алу (электронды құжат нысанында хабарлама). Электронды құжат, қызмет алушының уәкілді тұлғасының ЭСҚ қалыптасады.</w:t>
      </w:r>
      <w:r>
        <w:br/>
      </w:r>
      <w:r>
        <w:rPr>
          <w:rFonts w:ascii="Times New Roman"/>
          <w:b w:val="false"/>
          <w:i w:val="false"/>
          <w:color w:val="000000"/>
          <w:sz w:val="28"/>
        </w:rPr>
        <w:t>
</w:t>
      </w:r>
      <w:r>
        <w:rPr>
          <w:rFonts w:ascii="Times New Roman"/>
          <w:b w:val="false"/>
          <w:i w:val="false"/>
          <w:color w:val="000000"/>
          <w:sz w:val="28"/>
        </w:rPr>
        <w:t>
      16. Портал арқылы мемлекеттік қызмет көрсету кезінде іске қосылған ақпараттық жүйелердің функционалды өзара әрекет етуі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диаграммаларда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17-тармақпен толықтырылды - Ақмола облысы әкімдігінің 05.01.2015 </w:t>
      </w:r>
      <w:r>
        <w:rPr>
          <w:rFonts w:ascii="Times New Roman"/>
          <w:b w:val="false"/>
          <w:i w:val="false"/>
          <w:color w:val="000000"/>
          <w:sz w:val="28"/>
        </w:rPr>
        <w:t>№ А-1/2</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57" w:id="1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1-қосымша            </w:t>
      </w:r>
    </w:p>
    <w:bookmarkEnd w:id="11"/>
    <w:bookmarkStart w:name="z58" w:id="12"/>
    <w:p>
      <w:pPr>
        <w:spacing w:after="0"/>
        <w:ind w:left="0"/>
        <w:jc w:val="left"/>
      </w:pPr>
      <w:r>
        <w:rPr>
          <w:rFonts w:ascii="Times New Roman"/>
          <w:b/>
          <w:i w:val="false"/>
          <w:color w:val="000000"/>
        </w:rPr>
        <w:t xml:space="preserve"> 
Рәсімдер бірізділігінің сипаттамасы</w:t>
      </w:r>
    </w:p>
    <w:bookmarkEnd w:id="12"/>
    <w:p>
      <w:pPr>
        <w:spacing w:after="0"/>
        <w:ind w:left="0"/>
        <w:jc w:val="both"/>
      </w:pPr>
      <w:r>
        <w:drawing>
          <wp:inline distT="0" distB="0" distL="0" distR="0">
            <wp:extent cx="83058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05800" cy="6388100"/>
                    </a:xfrm>
                    <a:prstGeom prst="rect">
                      <a:avLst/>
                    </a:prstGeom>
                  </pic:spPr>
                </pic:pic>
              </a:graphicData>
            </a:graphic>
          </wp:inline>
        </w:drawing>
      </w:r>
    </w:p>
    <w:p>
      <w:pPr>
        <w:spacing w:after="0"/>
        <w:ind w:left="0"/>
        <w:jc w:val="both"/>
      </w:pPr>
      <w:r>
        <w:rPr>
          <w:rFonts w:ascii="Times New Roman"/>
          <w:b w:val="false"/>
          <w:i w:val="false"/>
          <w:color w:val="000000"/>
          <w:sz w:val="28"/>
        </w:rPr>
        <w:t>      Ескерту: қысқартылған сөздер:</w:t>
      </w:r>
      <w:r>
        <w:br/>
      </w:r>
      <w:r>
        <w:rPr>
          <w:rFonts w:ascii="Times New Roman"/>
          <w:b w:val="false"/>
          <w:i w:val="false"/>
          <w:color w:val="000000"/>
          <w:sz w:val="28"/>
        </w:rPr>
        <w:t>
      ҚҚБ – құрылымдық-қызметтік бірлік</w:t>
      </w:r>
    </w:p>
    <w:bookmarkStart w:name="z59"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2-қосымша            </w:t>
      </w:r>
    </w:p>
    <w:bookmarkEnd w:id="13"/>
    <w:bookmarkStart w:name="z60" w:id="14"/>
    <w:p>
      <w:pPr>
        <w:spacing w:after="0"/>
        <w:ind w:left="0"/>
        <w:jc w:val="left"/>
      </w:pPr>
      <w:r>
        <w:rPr>
          <w:rFonts w:ascii="Times New Roman"/>
          <w:b/>
          <w:i w:val="false"/>
          <w:color w:val="000000"/>
        </w:rPr>
        <w:t xml:space="preserve"> 
Рәсімдер бірізділігінің сипаттамасы</w:t>
      </w:r>
    </w:p>
    <w:bookmarkEnd w:id="14"/>
    <w:p>
      <w:pPr>
        <w:spacing w:after="0"/>
        <w:ind w:left="0"/>
        <w:jc w:val="both"/>
      </w:pPr>
      <w:r>
        <w:drawing>
          <wp:inline distT="0" distB="0" distL="0" distR="0">
            <wp:extent cx="74676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8420100"/>
                    </a:xfrm>
                    <a:prstGeom prst="rect">
                      <a:avLst/>
                    </a:prstGeom>
                  </pic:spPr>
                </pic:pic>
              </a:graphicData>
            </a:graphic>
          </wp:inline>
        </w:drawing>
      </w:r>
    </w:p>
    <w:p>
      <w:pPr>
        <w:spacing w:after="0"/>
        <w:ind w:left="0"/>
        <w:jc w:val="both"/>
      </w:pPr>
      <w:r>
        <w:rPr>
          <w:rFonts w:ascii="Times New Roman"/>
          <w:b w:val="false"/>
          <w:i w:val="false"/>
          <w:color w:val="000000"/>
          <w:sz w:val="28"/>
        </w:rPr>
        <w:t>      Ескерту: қысқартылған сөздер:</w:t>
      </w:r>
      <w:r>
        <w:br/>
      </w:r>
      <w:r>
        <w:rPr>
          <w:rFonts w:ascii="Times New Roman"/>
          <w:b w:val="false"/>
          <w:i w:val="false"/>
          <w:color w:val="000000"/>
          <w:sz w:val="28"/>
        </w:rPr>
        <w:t>
      ҚҚБ – құрылымдық-қызметтік бірлік</w:t>
      </w:r>
    </w:p>
    <w:bookmarkStart w:name="z61" w:id="15"/>
    <w:p>
      <w:pPr>
        <w:spacing w:after="0"/>
        <w:ind w:left="0"/>
        <w:jc w:val="both"/>
      </w:pPr>
      <w:r>
        <w:rPr>
          <w:rFonts w:ascii="Times New Roman"/>
          <w:b w:val="false"/>
          <w:i w:val="false"/>
          <w:color w:val="000000"/>
          <w:sz w:val="28"/>
        </w:rPr>
        <w:t>
«Тұрғын үй көмегін тағайындау туралы»</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5"/>
    <w:bookmarkStart w:name="z62" w:id="16"/>
    <w:p>
      <w:pPr>
        <w:spacing w:after="0"/>
        <w:ind w:left="0"/>
        <w:jc w:val="left"/>
      </w:pPr>
      <w:r>
        <w:rPr>
          <w:rFonts w:ascii="Times New Roman"/>
          <w:b/>
          <w:i w:val="false"/>
          <w:color w:val="000000"/>
        </w:rPr>
        <w:t xml:space="preserve"> 
Портал арқылы мемлекеттік қызмет көрсету кезінде функционалды өзара әрекет етудің № 1 диаграммасы</w:t>
      </w:r>
    </w:p>
    <w:bookmarkEnd w:id="16"/>
    <w:p>
      <w:pPr>
        <w:spacing w:after="0"/>
        <w:ind w:left="0"/>
        <w:jc w:val="both"/>
      </w:pPr>
      <w:r>
        <w:drawing>
          <wp:inline distT="0" distB="0" distL="0" distR="0">
            <wp:extent cx="111760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176000" cy="5130800"/>
                    </a:xfrm>
                    <a:prstGeom prst="rect">
                      <a:avLst/>
                    </a:prstGeom>
                  </pic:spPr>
                </pic:pic>
              </a:graphicData>
            </a:graphic>
          </wp:inline>
        </w:drawing>
      </w:r>
    </w:p>
    <w:bookmarkStart w:name="z63" w:id="17"/>
    <w:p>
      <w:pPr>
        <w:spacing w:after="0"/>
        <w:ind w:left="0"/>
        <w:jc w:val="left"/>
      </w:pPr>
      <w:r>
        <w:rPr>
          <w:rFonts w:ascii="Times New Roman"/>
          <w:b/>
          <w:i w:val="false"/>
          <w:color w:val="000000"/>
        </w:rPr>
        <w:t xml:space="preserve"> 
Портал арқылы мемлекеттік қызмет көрсету кезінде функционалды өзара әрекет етудің № 2 диаграммасы</w:t>
      </w:r>
    </w:p>
    <w:bookmarkEnd w:id="17"/>
    <w:p>
      <w:pPr>
        <w:spacing w:after="0"/>
        <w:ind w:left="0"/>
        <w:jc w:val="both"/>
      </w:pPr>
      <w:r>
        <w:drawing>
          <wp:inline distT="0" distB="0" distL="0" distR="0">
            <wp:extent cx="116713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671300" cy="6578600"/>
                    </a:xfrm>
                    <a:prstGeom prst="rect">
                      <a:avLst/>
                    </a:prstGeom>
                  </pic:spPr>
                </pic:pic>
              </a:graphicData>
            </a:graphic>
          </wp:inline>
        </w:drawing>
      </w:r>
    </w:p>
    <w:bookmarkStart w:name="z64" w:id="18"/>
    <w:p>
      <w:pPr>
        <w:spacing w:after="0"/>
        <w:ind w:left="0"/>
        <w:jc w:val="left"/>
      </w:pPr>
      <w:r>
        <w:rPr>
          <w:rFonts w:ascii="Times New Roman"/>
          <w:b/>
          <w:i w:val="false"/>
          <w:color w:val="000000"/>
        </w:rPr>
        <w:t xml:space="preserve"> 
Портал арқылы мемлекеттік қызмет көрсету кезінде өзара әрекет етудің № 3 диаграммасы</w:t>
      </w:r>
    </w:p>
    <w:bookmarkEnd w:id="18"/>
    <w:p>
      <w:pPr>
        <w:spacing w:after="0"/>
        <w:ind w:left="0"/>
        <w:jc w:val="both"/>
      </w:pPr>
      <w:r>
        <w:drawing>
          <wp:inline distT="0" distB="0" distL="0" distR="0">
            <wp:extent cx="11849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849100" cy="6692900"/>
                    </a:xfrm>
                    <a:prstGeom prst="rect">
                      <a:avLst/>
                    </a:prstGeom>
                  </pic:spPr>
                </pic:pic>
              </a:graphicData>
            </a:graphic>
          </wp:inline>
        </w:drawing>
      </w:r>
    </w:p>
    <w:bookmarkStart w:name="z66" w:id="19"/>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көрсетілетін қызметтің</w:t>
      </w:r>
      <w:r>
        <w:br/>
      </w:r>
      <w:r>
        <w:rPr>
          <w:rFonts w:ascii="Times New Roman"/>
          <w:b w:val="false"/>
          <w:i w:val="false"/>
          <w:color w:val="000000"/>
          <w:sz w:val="28"/>
        </w:rPr>
        <w:t xml:space="preserve">
регламентіне 4-қосымша      </w:t>
      </w:r>
    </w:p>
    <w:bookmarkEnd w:id="19"/>
    <w:bookmarkStart w:name="z67" w:id="20"/>
    <w:p>
      <w:pPr>
        <w:spacing w:after="0"/>
        <w:ind w:left="0"/>
        <w:jc w:val="left"/>
      </w:pPr>
      <w:r>
        <w:rPr>
          <w:rFonts w:ascii="Times New Roman"/>
          <w:b/>
          <w:i w:val="false"/>
          <w:color w:val="000000"/>
        </w:rPr>
        <w:t xml:space="preserve"> 
«Тұрғын үй көмегін тағайындау» мемлекеттік көрсетілетін қызмет көрсетудің бизнес-үрдіс анықтамалығы</w:t>
      </w:r>
    </w:p>
    <w:bookmarkEnd w:id="20"/>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05.01.2015 </w:t>
      </w:r>
      <w:r>
        <w:rPr>
          <w:rFonts w:ascii="Times New Roman"/>
          <w:b w:val="false"/>
          <w:i w:val="false"/>
          <w:color w:val="ff0000"/>
          <w:sz w:val="28"/>
        </w:rPr>
        <w:t>№ А-1/2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7884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88400" cy="83947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бөлімшелерінің (қызметшілерінің), халыққа қызмет көрсету орталығының, «электрондық үкімет» веб-порталының өзара әрекет етуі;</w:t>
      </w:r>
    </w:p>
    <w:p>
      <w:pPr>
        <w:spacing w:after="0"/>
        <w:ind w:left="0"/>
        <w:jc w:val="both"/>
      </w:pPr>
      <w:r>
        <w:drawing>
          <wp:inline distT="0" distB="0" distL="0" distR="0">
            <wp:extent cx="9842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842500" cy="2476500"/>
                    </a:xfrm>
                    <a:prstGeom prst="rect">
                      <a:avLst/>
                    </a:prstGeom>
                  </pic:spPr>
                </pic:pic>
              </a:graphicData>
            </a:graphic>
          </wp:inline>
        </w:drawing>
      </w:r>
    </w:p>
    <w:bookmarkStart w:name="z68" w:id="21"/>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көрсетілетін қызметтің</w:t>
      </w:r>
      <w:r>
        <w:br/>
      </w:r>
      <w:r>
        <w:rPr>
          <w:rFonts w:ascii="Times New Roman"/>
          <w:b w:val="false"/>
          <w:i w:val="false"/>
          <w:color w:val="000000"/>
          <w:sz w:val="28"/>
        </w:rPr>
        <w:t xml:space="preserve">
регламентіне 5-қосымша     </w:t>
      </w:r>
    </w:p>
    <w:bookmarkEnd w:id="21"/>
    <w:bookmarkStart w:name="z69" w:id="22"/>
    <w:p>
      <w:pPr>
        <w:spacing w:after="0"/>
        <w:ind w:left="0"/>
        <w:jc w:val="left"/>
      </w:pPr>
      <w:r>
        <w:rPr>
          <w:rFonts w:ascii="Times New Roman"/>
          <w:b/>
          <w:i w:val="false"/>
          <w:color w:val="000000"/>
        </w:rPr>
        <w:t xml:space="preserve"> 
«Тұрғын үй көмегін тағайындау» мемлекеттік көрсетілетін қызмет көрсетудің бизнес-үрдіс анықтамалығы</w:t>
      </w:r>
    </w:p>
    <w:bookmarkEnd w:id="22"/>
    <w:p>
      <w:pPr>
        <w:spacing w:after="0"/>
        <w:ind w:left="0"/>
        <w:jc w:val="both"/>
      </w:pPr>
      <w:r>
        <w:rPr>
          <w:rFonts w:ascii="Times New Roman"/>
          <w:b w:val="false"/>
          <w:i w:val="false"/>
          <w:color w:val="ff0000"/>
          <w:sz w:val="28"/>
        </w:rPr>
        <w:t xml:space="preserve">      Ескерту. Регламент 5-қосымшамен толықтырылды - Ақмола облысы әкімдігінің 05.01.2015 </w:t>
      </w:r>
      <w:r>
        <w:rPr>
          <w:rFonts w:ascii="Times New Roman"/>
          <w:b w:val="false"/>
          <w:i w:val="false"/>
          <w:color w:val="ff0000"/>
          <w:sz w:val="28"/>
        </w:rPr>
        <w:t>№ А-1/2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8011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01100" cy="85090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бөлімшелерінің (қызметшілерінің), халыққа қызмет көрсету орталығының, «электрондық үкімет» веб-порталының өзара әрекет етуі;</w:t>
      </w:r>
    </w:p>
    <w:p>
      <w:pPr>
        <w:spacing w:after="0"/>
        <w:ind w:left="0"/>
        <w:jc w:val="both"/>
      </w:pPr>
      <w:r>
        <w:drawing>
          <wp:inline distT="0" distB="0" distL="0" distR="0">
            <wp:extent cx="92202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220200" cy="2374900"/>
                    </a:xfrm>
                    <a:prstGeom prst="rect">
                      <a:avLst/>
                    </a:prstGeom>
                  </pic:spPr>
                </pic:pic>
              </a:graphicData>
            </a:graphic>
          </wp:inline>
        </w:drawing>
      </w:r>
    </w:p>
    <w:bookmarkStart w:name="z70" w:id="23"/>
    <w:p>
      <w:pPr>
        <w:spacing w:after="0"/>
        <w:ind w:left="0"/>
        <w:jc w:val="both"/>
      </w:pPr>
      <w:r>
        <w:rPr>
          <w:rFonts w:ascii="Times New Roman"/>
          <w:b w:val="false"/>
          <w:i w:val="false"/>
          <w:color w:val="000000"/>
          <w:sz w:val="28"/>
        </w:rPr>
        <w:t>
«</w:t>
      </w:r>
      <w:r>
        <w:rPr>
          <w:rFonts w:ascii="Times New Roman"/>
          <w:b w:val="false"/>
          <w:i w:val="false"/>
          <w:color w:val="0c0000"/>
          <w:sz w:val="28"/>
        </w:rPr>
        <w:t>Тұрғын үй көмегін тағайындау</w:t>
      </w:r>
      <w:r>
        <w:rPr>
          <w:rFonts w:ascii="Times New Roman"/>
          <w:b w:val="false"/>
          <w:i w:val="false"/>
          <w:color w:val="000000"/>
          <w:sz w:val="28"/>
        </w:rPr>
        <w:t xml:space="preserve">»  </w:t>
      </w:r>
      <w:r>
        <w:br/>
      </w:r>
      <w:r>
        <w:rPr>
          <w:rFonts w:ascii="Times New Roman"/>
          <w:b w:val="false"/>
          <w:i w:val="false"/>
          <w:color w:val="000000"/>
          <w:sz w:val="28"/>
        </w:rPr>
        <w:t>
мемлекеттік көрсетілетін қызметтің</w:t>
      </w:r>
      <w:r>
        <w:br/>
      </w:r>
      <w:r>
        <w:rPr>
          <w:rFonts w:ascii="Times New Roman"/>
          <w:b w:val="false"/>
          <w:i w:val="false"/>
          <w:color w:val="000000"/>
          <w:sz w:val="28"/>
        </w:rPr>
        <w:t xml:space="preserve">
регламентіне 6-қосымша      </w:t>
      </w:r>
    </w:p>
    <w:bookmarkEnd w:id="23"/>
    <w:bookmarkStart w:name="z71" w:id="24"/>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 бизнес-процестерінің анықтамалығы</w:t>
      </w:r>
    </w:p>
    <w:bookmarkEnd w:id="24"/>
    <w:p>
      <w:pPr>
        <w:spacing w:after="0"/>
        <w:ind w:left="0"/>
        <w:jc w:val="both"/>
      </w:pPr>
      <w:r>
        <w:rPr>
          <w:rFonts w:ascii="Times New Roman"/>
          <w:b w:val="false"/>
          <w:i w:val="false"/>
          <w:color w:val="ff0000"/>
          <w:sz w:val="28"/>
        </w:rPr>
        <w:t xml:space="preserve">      Ескерту. Регламент 6-қосымшамен толықтырылды - Ақмола облысы әкімдігінің 05.01.2015 </w:t>
      </w:r>
      <w:r>
        <w:rPr>
          <w:rFonts w:ascii="Times New Roman"/>
          <w:b w:val="false"/>
          <w:i w:val="false"/>
          <w:color w:val="ff0000"/>
          <w:sz w:val="28"/>
        </w:rPr>
        <w:t>№ А-1/2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49479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947900" cy="49276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бөлімшелерінің (қызметшілерінің), халыққа қызмет көрсету орталығының, «электрондық үкімет» веб-порталының өзара әрекет етуі;</w:t>
      </w:r>
    </w:p>
    <w:p>
      <w:pPr>
        <w:spacing w:after="0"/>
        <w:ind w:left="0"/>
        <w:jc w:val="both"/>
      </w:pPr>
      <w:r>
        <w:drawing>
          <wp:inline distT="0" distB="0" distL="0" distR="0">
            <wp:extent cx="8928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928100" cy="1816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