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d6ba" w14:textId="6f5d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19 наурыздағы № А-3/92 қаулысы. Ақмола облысының Әділет департаментінде 2014 жылғы 28 сәуірде № 4135 болып тіркелді. Күші жойылды - Ақмола облысы әкімдігінің 2015 жылғы 26 маусымдағы № А-7/298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26.06.2015 </w:t>
      </w:r>
      <w:r>
        <w:rPr>
          <w:rFonts w:ascii="Times New Roman"/>
          <w:b w:val="false"/>
          <w:i w:val="false"/>
          <w:color w:val="ff0000"/>
          <w:sz w:val="28"/>
        </w:rPr>
        <w:t>№ А-7/298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«Отбасы және балалар саласында жергілікті атқарушы органдар көрсететін мемлекеттік көрсетілетін қызмет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Ақмола облысының әкімі                     Қ.Айтмұхаметов</w:t>
      </w:r>
    </w:p>
    <w:bookmarkStart w:name="z12"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1"/>
    <w:bookmarkStart w:name="z13" w:id="2"/>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 (бұдан әрі – мемлекеттік көрсетілетін қызмет) аудандардың және облыстық маңызы бар қалалардың білім бөлімдерімен (бұдан әрі – көрсетілетін қызметті беруші) халыққа қызмет көрсету орталықтары (бұдан әрі – ХҚКО), сондай-ақ «Электрондық үкіметтің» веб-порталы www.egov.kz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қызметі көрсету жүзінде нысаны: электрондық (толық автоматтандырылған) және (немесе) қағаз.</w:t>
      </w:r>
      <w:r>
        <w:br/>
      </w:r>
      <w:r>
        <w:rPr>
          <w:rFonts w:ascii="Times New Roman"/>
          <w:b w:val="false"/>
          <w:i w:val="false"/>
          <w:color w:val="000000"/>
          <w:sz w:val="28"/>
        </w:rPr>
        <w:t>
</w:t>
      </w:r>
      <w:r>
        <w:rPr>
          <w:rFonts w:ascii="Times New Roman"/>
          <w:b w:val="false"/>
          <w:i w:val="false"/>
          <w:color w:val="000000"/>
          <w:sz w:val="28"/>
        </w:rPr>
        <w:t>
      3. Жетім балаға (жетім балаларға) және ата-анасының қамқорлығынсыз қалған балаға (балаларға) қорғаншылық және қамқоршылық жөніндегі анықтама беру мемлекеттік көрсетілетін қызметтің нәтижесі болып табылады. Мемлекеттік көрсетілетін қызметтің нәтижесі электрондық форматта ұсынылады. Көрсетілетін қызметті алушы мемлекеттік қызметті қағаз тасығышта алуға өтініш білдірген жағдайда, нәтижесі электронды форматта рәсімделеді, қағазға басып шығарылады және көрсетілетін қызметті берушінің басшысының қолымен расталады.</w:t>
      </w:r>
      <w:r>
        <w:br/>
      </w:r>
      <w:r>
        <w:rPr>
          <w:rFonts w:ascii="Times New Roman"/>
          <w:b w:val="false"/>
          <w:i w:val="false"/>
          <w:color w:val="000000"/>
          <w:sz w:val="28"/>
        </w:rPr>
        <w:t>
</w:t>
      </w:r>
      <w:r>
        <w:rPr>
          <w:rFonts w:ascii="Times New Roman"/>
          <w:b w:val="false"/>
          <w:i w:val="false"/>
          <w:color w:val="000000"/>
          <w:sz w:val="28"/>
        </w:rPr>
        <w:t>
      Порталда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электронды форматты көрсетілетін қызметті алушыға «жеке кабинетіне» жолданады.</w:t>
      </w:r>
    </w:p>
    <w:bookmarkEnd w:id="4"/>
    <w:bookmarkStart w:name="z19"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іс-қимыл тәртібінің сипаттамасы</w:t>
      </w:r>
    </w:p>
    <w:bookmarkEnd w:id="5"/>
    <w:bookmarkStart w:name="z20" w:id="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орталыққа терминал арқылы кезек талонын алады – 15 минут. Нәтижесі – кезектегі реттік нөмірі;</w:t>
      </w:r>
      <w:r>
        <w:br/>
      </w:r>
      <w:r>
        <w:rPr>
          <w:rFonts w:ascii="Times New Roman"/>
          <w:b w:val="false"/>
          <w:i w:val="false"/>
          <w:color w:val="000000"/>
          <w:sz w:val="28"/>
        </w:rPr>
        <w:t>
</w:t>
      </w:r>
      <w:r>
        <w:rPr>
          <w:rFonts w:ascii="Times New Roman"/>
          <w:b w:val="false"/>
          <w:i w:val="false"/>
          <w:color w:val="000000"/>
          <w:sz w:val="28"/>
        </w:rPr>
        <w:t>
      2) орталық қызметкері құжаттарды қабылдауды, оларды тіркеуді жүзеге асырады – 2 минут. Нәтижесі – құжаттардың толық топтамасы;</w:t>
      </w:r>
      <w:r>
        <w:br/>
      </w:r>
      <w:r>
        <w:rPr>
          <w:rFonts w:ascii="Times New Roman"/>
          <w:b w:val="false"/>
          <w:i w:val="false"/>
          <w:color w:val="000000"/>
          <w:sz w:val="28"/>
        </w:rPr>
        <w:t>
</w:t>
      </w:r>
      <w:r>
        <w:rPr>
          <w:rFonts w:ascii="Times New Roman"/>
          <w:b w:val="false"/>
          <w:i w:val="false"/>
          <w:color w:val="000000"/>
          <w:sz w:val="28"/>
        </w:rPr>
        <w:t>
      3) орталық қызметкері құжаттарды рәсімдеу барысында қателерді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 еместігін анықтаған жағдайда, оларды кері қайтарудың себептерін жазбаша негіздей отырып қайтарады;</w:t>
      </w:r>
      <w:r>
        <w:br/>
      </w:r>
      <w:r>
        <w:rPr>
          <w:rFonts w:ascii="Times New Roman"/>
          <w:b w:val="false"/>
          <w:i w:val="false"/>
          <w:color w:val="000000"/>
          <w:sz w:val="28"/>
        </w:rPr>
        <w:t>
</w:t>
      </w:r>
      <w:r>
        <w:rPr>
          <w:rFonts w:ascii="Times New Roman"/>
          <w:b w:val="false"/>
          <w:i w:val="false"/>
          <w:color w:val="000000"/>
          <w:sz w:val="28"/>
        </w:rPr>
        <w:t>
      4) орталық қызметкері анықтама немесе мемлекеттік қызмет көрсетуден бас тарту туралы дәлелді жауап береді – 3 минут. Нәтижесі - анықтама немесе мемлекеттік қызмет көрсетуден бас тарту туралы дәлелді жауап.</w:t>
      </w:r>
    </w:p>
    <w:bookmarkEnd w:id="6"/>
    <w:bookmarkStart w:name="z26"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ету тәртібінің сипаттамасы</w:t>
      </w:r>
    </w:p>
    <w:bookmarkEnd w:id="7"/>
    <w:bookmarkStart w:name="z27" w:id="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орталық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(қызметкер) арасында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орталық қызметкері құжаттарды қабылдауды және тіркеуді жүзеге асырады, құжаттарды рәсімдеу барысында қателерді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 еместігін анықтаған жағдайда, оларды кері қайтарудың себептерін жазбаша негіздей отырып қайтарады – 2 минут;</w:t>
      </w:r>
      <w:r>
        <w:br/>
      </w:r>
      <w:r>
        <w:rPr>
          <w:rFonts w:ascii="Times New Roman"/>
          <w:b w:val="false"/>
          <w:i w:val="false"/>
          <w:color w:val="000000"/>
          <w:sz w:val="28"/>
        </w:rPr>
        <w:t>
</w:t>
      </w:r>
      <w:r>
        <w:rPr>
          <w:rFonts w:ascii="Times New Roman"/>
          <w:b w:val="false"/>
          <w:i w:val="false"/>
          <w:color w:val="000000"/>
          <w:sz w:val="28"/>
        </w:rPr>
        <w:t>
      2) орталық қызметкері анықтаманы немесе мемлекеттік қызмет көрсетуден бас тарту туралы дәлелді жауапты беруді жүзеге асырады – 3 минут.</w:t>
      </w:r>
    </w:p>
    <w:bookmarkEnd w:id="8"/>
    <w:bookmarkStart w:name="z32" w:id="9"/>
    <w:p>
      <w:pPr>
        <w:spacing w:after="0"/>
        <w:ind w:left="0"/>
        <w:jc w:val="left"/>
      </w:pPr>
      <w:r>
        <w:rPr>
          <w:rFonts w:ascii="Times New Roman"/>
          <w:b/>
          <w:i w:val="false"/>
          <w:color w:val="000000"/>
        </w:rPr>
        <w:t xml:space="preserve"> 
4. Мемлекеттік қызмет көрсету іс-қимыл халыққа қызмет көрсету орталығы және «электрондық үкімет» www.egov.kz веб-порталымен өзара іс-қимыл тәртібін, сонымен қатар ақпараттық жүйені қолдану тәртібін сипаттау</w:t>
      </w:r>
    </w:p>
    <w:bookmarkEnd w:id="9"/>
    <w:bookmarkStart w:name="z33" w:id="10"/>
    <w:p>
      <w:pPr>
        <w:spacing w:after="0"/>
        <w:ind w:left="0"/>
        <w:jc w:val="both"/>
      </w:pPr>
      <w:r>
        <w:rPr>
          <w:rFonts w:ascii="Times New Roman"/>
          <w:b w:val="false"/>
          <w:i w:val="false"/>
          <w:color w:val="000000"/>
          <w:sz w:val="28"/>
        </w:rPr>
        <w:t>
      8. Мемлекеттік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береді. Мемлекеттік электрондық ақпараттық ресурстар болып саналатын көрсетілетін қызметті алушының тұлғасын куәландыратын құжаттардың мәліметтерін орталықтың қызметкері электрондық цифрлық қолтаңбасымен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9. Барлық қажетті құжаттарды тапсырғаннан кейін,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төмендегі деректерді көрсету арқылы тиісті құжаттарды қабылдап алғандығы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ұсынылған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күні (уақыты) және құжаттарды берген жері;</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10. Көрсетілетін қызмет алушы көрсетілген мерзімде қызметтің нәтижесіне өтініш білдірмеген жағдайларда, ХҚКО оны бір айдың ішінде сақтауды қамтамасыз етеді, одан кейін ХҚКО мұрағатына тапсырады. Құжаттарды қабылдаудан бас тартқан жағдайда, Орталық қызметкерімен мемлекеттік көрсетілетін қызметтің қызмет алушысына жетіспейтін құжаттарды көрсету арқылы қолхат беріледі.</w:t>
      </w:r>
      <w:r>
        <w:br/>
      </w:r>
      <w:r>
        <w:rPr>
          <w:rFonts w:ascii="Times New Roman"/>
          <w:b w:val="false"/>
          <w:i w:val="false"/>
          <w:color w:val="000000"/>
          <w:sz w:val="28"/>
        </w:rPr>
        <w:t>
</w:t>
      </w:r>
      <w:r>
        <w:rPr>
          <w:rFonts w:ascii="Times New Roman"/>
          <w:b w:val="false"/>
          <w:i w:val="false"/>
          <w:color w:val="000000"/>
          <w:sz w:val="28"/>
        </w:rPr>
        <w:t>
      11. Рәсімдеудің (іс-қимылдың) кезеңділігін ХҚКО арқылы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(1-диаграмма) сәйкес схемамен сүйемелденеді.</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Портал және көрсетілетін қызмет етуші арқылы әрбір қадамының әрекеті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қызмет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(таңбалуды) үшін тіркеу куәлігін электронды - цифрлық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өндеу үшін «электрондық үкімет» өңірлік шлюзінің автоматтандырылған жұмыс орнына «электрондық үкіметтің» шлюзі (бұдан әрі – ЭҮӨШ АЖО) арқылы көрсетілетін қызмет алушының ЭЦҚ (қолы қойылған) куәландырған (қызмет алушының сұрауын) электрондық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14. Портал, және ХҚКО көрсетілетін қызметті беруші арқылы мемлекеттік көрсетілетін қызметтерді көрсету барысында тартылған ақпараттық жүйелердің функционалдық өзара әрекеті осы Регламенттің қосымшасына сәйкес №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диаграммаларда</w:t>
      </w:r>
      <w:r>
        <w:rPr>
          <w:rFonts w:ascii="Times New Roman"/>
          <w:b w:val="false"/>
          <w:i w:val="false"/>
          <w:color w:val="000000"/>
          <w:sz w:val="28"/>
        </w:rPr>
        <w:t xml:space="preserve"> келтірілген.</w:t>
      </w:r>
    </w:p>
    <w:bookmarkEnd w:id="10"/>
    <w:bookmarkStart w:name="z58" w:id="11"/>
    <w:p>
      <w:pPr>
        <w:spacing w:after="0"/>
        <w:ind w:left="0"/>
        <w:jc w:val="both"/>
      </w:pPr>
      <w:r>
        <w:rPr>
          <w:rFonts w:ascii="Times New Roman"/>
          <w:b w:val="false"/>
          <w:i w:val="false"/>
          <w:color w:val="000000"/>
          <w:sz w:val="28"/>
        </w:rPr>
        <w:t xml:space="preserve">
«Қорғаншылық және қамқоршылық жөнінде </w:t>
      </w:r>
      <w:r>
        <w:br/>
      </w:r>
      <w:r>
        <w:rPr>
          <w:rFonts w:ascii="Times New Roman"/>
          <w:b w:val="false"/>
          <w:i w:val="false"/>
          <w:color w:val="000000"/>
          <w:sz w:val="28"/>
        </w:rPr>
        <w:t>
анықтама беру» мемлекеттік көрсетілітін</w:t>
      </w:r>
      <w:r>
        <w:br/>
      </w:r>
      <w:r>
        <w:rPr>
          <w:rFonts w:ascii="Times New Roman"/>
          <w:b w:val="false"/>
          <w:i w:val="false"/>
          <w:color w:val="000000"/>
          <w:sz w:val="28"/>
        </w:rPr>
        <w:t xml:space="preserve">
қызмет регламентінің қосымшасы     </w:t>
      </w:r>
    </w:p>
    <w:bookmarkEnd w:id="11"/>
    <w:bookmarkStart w:name="z59" w:id="12"/>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2 диаграммасы</w:t>
      </w:r>
    </w:p>
    <w:bookmarkEnd w:id="12"/>
    <w:p>
      <w:pPr>
        <w:spacing w:after="0"/>
        <w:ind w:left="0"/>
        <w:jc w:val="both"/>
      </w:pPr>
      <w:r>
        <w:drawing>
          <wp:inline distT="0" distB="0" distL="0" distR="0">
            <wp:extent cx="10795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0" cy="5880100"/>
                    </a:xfrm>
                    <a:prstGeom prst="rect">
                      <a:avLst/>
                    </a:prstGeom>
                  </pic:spPr>
                </pic:pic>
              </a:graphicData>
            </a:graphic>
          </wp:inline>
        </w:drawing>
      </w:r>
    </w:p>
    <w:bookmarkStart w:name="z60" w:id="13"/>
    <w:p>
      <w:pPr>
        <w:spacing w:after="0"/>
        <w:ind w:left="0"/>
        <w:jc w:val="left"/>
      </w:pPr>
      <w:r>
        <w:rPr>
          <w:rFonts w:ascii="Times New Roman"/>
          <w:b/>
          <w:i w:val="false"/>
          <w:color w:val="000000"/>
        </w:rPr>
        <w:t xml:space="preserve"> 
№ 1 диаграмма ХҚКО арқылы мемлекеттік қызметті көрсетуде функционалдық өзара әрекет</w:t>
      </w:r>
    </w:p>
    <w:bookmarkEnd w:id="13"/>
    <w:p>
      <w:pPr>
        <w:spacing w:after="0"/>
        <w:ind w:left="0"/>
        <w:jc w:val="both"/>
      </w:pPr>
      <w:r>
        <w:drawing>
          <wp:inline distT="0" distB="0" distL="0" distR="0">
            <wp:extent cx="11010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010900" cy="5321300"/>
                    </a:xfrm>
                    <a:prstGeom prst="rect">
                      <a:avLst/>
                    </a:prstGeom>
                  </pic:spPr>
                </pic:pic>
              </a:graphicData>
            </a:graphic>
          </wp:inline>
        </w:drawing>
      </w:r>
    </w:p>
    <w:bookmarkStart w:name="z61" w:id="14"/>
    <w:p>
      <w:pPr>
        <w:spacing w:after="0"/>
        <w:ind w:left="0"/>
        <w:jc w:val="left"/>
      </w:pPr>
      <w:r>
        <w:rPr>
          <w:rFonts w:ascii="Times New Roman"/>
          <w:b/>
          <w:i w:val="false"/>
          <w:color w:val="000000"/>
        </w:rPr>
        <w:t xml:space="preserve"> 
қызмет беруші арқылы мемлекеттік қызметті көрсетуде функционалдық өзара әрекет № 3 диаграммасы</w:t>
      </w:r>
    </w:p>
    <w:bookmarkEnd w:id="14"/>
    <w:p>
      <w:pPr>
        <w:spacing w:after="0"/>
        <w:ind w:left="0"/>
        <w:jc w:val="both"/>
      </w:pPr>
      <w:r>
        <w:drawing>
          <wp:inline distT="0" distB="0" distL="0" distR="0">
            <wp:extent cx="108966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896600" cy="5334000"/>
                    </a:xfrm>
                    <a:prstGeom prst="rect">
                      <a:avLst/>
                    </a:prstGeom>
                  </pic:spPr>
                </pic:pic>
              </a:graphicData>
            </a:graphic>
          </wp:inline>
        </w:drawing>
      </w:r>
    </w:p>
    <w:bookmarkStart w:name="z62" w:id="1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15"/>
    <w:bookmarkStart w:name="z63" w:id="1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6"/>
    <w:bookmarkStart w:name="z64" w:id="17"/>
    <w:p>
      <w:pPr>
        <w:spacing w:after="0"/>
        <w:ind w:left="0"/>
        <w:jc w:val="left"/>
      </w:pPr>
      <w:r>
        <w:rPr>
          <w:rFonts w:ascii="Times New Roman"/>
          <w:b/>
          <w:i w:val="false"/>
          <w:color w:val="000000"/>
        </w:rPr>
        <w:t xml:space="preserve"> 
1. Жалпы ережелер</w:t>
      </w:r>
    </w:p>
    <w:bookmarkEnd w:id="17"/>
    <w:bookmarkStart w:name="z65" w:id="18"/>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Ақмола облысы аудандарының және қалаларының білім бөлімдерімен (бұдан әрі – көрсетілетін қызметті беруші), сондай-ақ «Электрондық үкіметтің» веб-порталы www.egov.kz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болып табылады: жетім балаға (жетім балаларға) және ата-анасының қамқорлығынсыз қалған балаға (балаларға) қамқоршылық немесе қорғаншылық белгілеу туралы анықтама, немесе қызмет ұсынудан дәлелді бас тарту.</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
      Портал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18"/>
    <w:bookmarkStart w:name="z70"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19"/>
    <w:bookmarkStart w:name="z71" w:id="20"/>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20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дайындауды жүзеге асырады – 28 күнтізбелік күні. Нәтижесі – анықтаманың немесе мемлекеттік қызмет көрсетуден бас тарту туралы дәлелді жауаптың жобасын дайындайды;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2 күнтізбелік күні. Нәтижесі – анықтамаға қол қою немесе мемлекеттік қызмет көрсетуден бас тарту туралы дәлелді жауабына;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анықтама, немесе мемлекеттік қызмет көрсетуден бас тарту туралы дәлелді жауап береді – 20 минут. Нәтижесі – көрсетілетін қызметті алушының мемлекеттік қызмет көрсету жөніндегі журналға қол қоюы.</w:t>
      </w:r>
    </w:p>
    <w:bookmarkEnd w:id="20"/>
    <w:bookmarkStart w:name="z78"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21"/>
    <w:bookmarkStart w:name="z79" w:id="22"/>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 – қимылдың)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- 20 минут;</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басшылыққа береді – 28 күнтізбелік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анықтамаға немесе мемлекеттік қызмет көрсетуден бас тарту туралы дәлелді жауапқа қол қояды – 2 күнтізбелік күні.</w:t>
      </w:r>
      <w:r>
        <w:br/>
      </w:r>
      <w:r>
        <w:rPr>
          <w:rFonts w:ascii="Times New Roman"/>
          <w:b w:val="false"/>
          <w:i w:val="false"/>
          <w:color w:val="000000"/>
          <w:sz w:val="28"/>
        </w:rPr>
        <w:t>
</w:t>
      </w:r>
      <w:r>
        <w:rPr>
          <w:rFonts w:ascii="Times New Roman"/>
          <w:b w:val="false"/>
          <w:i w:val="false"/>
          <w:color w:val="000000"/>
          <w:sz w:val="28"/>
        </w:rPr>
        <w:t>
      8. Рәсімдердің (іс-қимыл)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22"/>
    <w:bookmarkStart w:name="z89" w:id="23"/>
    <w:p>
      <w:pPr>
        <w:spacing w:after="0"/>
        <w:ind w:left="0"/>
        <w:jc w:val="left"/>
      </w:pPr>
      <w:r>
        <w:rPr>
          <w:rFonts w:ascii="Times New Roman"/>
          <w:b/>
          <w:i w:val="false"/>
          <w:color w:val="000000"/>
        </w:rPr>
        <w:t xml:space="preserve"> 
4. Мемлекеттік қызмет көрсету процесінде «электрондық үкіметтің» www.egov.kz веб-порталымен өзара іс - қимыл тәртібін, сонымен қатар ақпараттық жүйені қолдану тәртібін сипаттау</w:t>
      </w:r>
    </w:p>
    <w:bookmarkEnd w:id="23"/>
    <w:bookmarkStart w:name="z90" w:id="24"/>
    <w:p>
      <w:pPr>
        <w:spacing w:after="0"/>
        <w:ind w:left="0"/>
        <w:jc w:val="both"/>
      </w:pPr>
      <w:r>
        <w:rPr>
          <w:rFonts w:ascii="Times New Roman"/>
          <w:b w:val="false"/>
          <w:i w:val="false"/>
          <w:color w:val="000000"/>
          <w:sz w:val="28"/>
        </w:rPr>
        <w:t>
      9. Портал және көрсетілетін қызметті алушы арқылы көрсетілетін қызметті берушінің қадамдық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электрондық-цифрлық қолтаңбамен (одан әрі - ЭЦҚ)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өңдеу үшін «электронды үкімет» өңірлік шлюзінің автоматтандырылған жұмыс орнына «электрондық үкіметтің» төлем шлюзі (бұдан әрі – ЭҮӨШ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10. Портал және көрсетілетін қызметті беруші арқылы мемлекеттік көрсетілетін қызметтерді көрсету барысында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диаграммаларда</w:t>
      </w:r>
      <w:r>
        <w:rPr>
          <w:rFonts w:ascii="Times New Roman"/>
          <w:b w:val="false"/>
          <w:i w:val="false"/>
          <w:color w:val="000000"/>
          <w:sz w:val="28"/>
        </w:rPr>
        <w:t xml:space="preserve"> келтірілген.</w:t>
      </w:r>
    </w:p>
    <w:bookmarkEnd w:id="24"/>
    <w:bookmarkStart w:name="z103" w:id="25"/>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қалған балаға (балаларға) қамқоршылық</w:t>
      </w:r>
      <w:r>
        <w:br/>
      </w:r>
      <w:r>
        <w:rPr>
          <w:rFonts w:ascii="Times New Roman"/>
          <w:b w:val="false"/>
          <w:i w:val="false"/>
          <w:color w:val="000000"/>
          <w:sz w:val="28"/>
        </w:rPr>
        <w:t xml:space="preserve">
немесе қорғаншылық белгілеу»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регламентінің 1-қосымшасы     </w:t>
      </w:r>
    </w:p>
    <w:bookmarkEnd w:id="25"/>
    <w:bookmarkStart w:name="z104" w:id="26"/>
    <w:p>
      <w:pPr>
        <w:spacing w:after="0"/>
        <w:ind w:left="0"/>
        <w:jc w:val="left"/>
      </w:pPr>
      <w:r>
        <w:rPr>
          <w:rFonts w:ascii="Times New Roman"/>
          <w:b/>
          <w:i w:val="false"/>
          <w:color w:val="000000"/>
        </w:rPr>
        <w:t xml:space="preserve"> 
Рәсімдер (іс-қимыл) реттілігінің сипаттамасы</w:t>
      </w:r>
    </w:p>
    <w:bookmarkEnd w:id="26"/>
    <w:p>
      <w:pPr>
        <w:spacing w:after="0"/>
        <w:ind w:left="0"/>
        <w:jc w:val="both"/>
      </w:pPr>
      <w:r>
        <w:drawing>
          <wp:inline distT="0" distB="0" distL="0" distR="0">
            <wp:extent cx="79121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12100" cy="8077200"/>
                    </a:xfrm>
                    <a:prstGeom prst="rect">
                      <a:avLst/>
                    </a:prstGeom>
                  </pic:spPr>
                </pic:pic>
              </a:graphicData>
            </a:graphic>
          </wp:inline>
        </w:drawing>
      </w:r>
    </w:p>
    <w:bookmarkStart w:name="z105" w:id="27"/>
    <w:p>
      <w:pPr>
        <w:spacing w:after="0"/>
        <w:ind w:left="0"/>
        <w:jc w:val="both"/>
      </w:pPr>
      <w:r>
        <w:rPr>
          <w:rFonts w:ascii="Times New Roman"/>
          <w:b w:val="false"/>
          <w:i w:val="false"/>
          <w:color w:val="000000"/>
          <w:sz w:val="28"/>
        </w:rPr>
        <w:t xml:space="preserve">
«Жетім балаға (жетім балаларға)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қалған балаға (балаларға) қамқоршылық</w:t>
      </w:r>
      <w:r>
        <w:br/>
      </w:r>
      <w:r>
        <w:rPr>
          <w:rFonts w:ascii="Times New Roman"/>
          <w:b w:val="false"/>
          <w:i w:val="false"/>
          <w:color w:val="000000"/>
          <w:sz w:val="28"/>
        </w:rPr>
        <w:t xml:space="preserve">
немесе қорғаншылық белгілеу»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регламентінің 2 - қосымшасы    </w:t>
      </w:r>
    </w:p>
    <w:bookmarkEnd w:id="27"/>
    <w:bookmarkStart w:name="z106" w:id="28"/>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28"/>
    <w:p>
      <w:pPr>
        <w:spacing w:after="0"/>
        <w:ind w:left="0"/>
        <w:jc w:val="both"/>
      </w:pPr>
      <w:r>
        <w:drawing>
          <wp:inline distT="0" distB="0" distL="0" distR="0">
            <wp:extent cx="10769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69600" cy="5588000"/>
                    </a:xfrm>
                    <a:prstGeom prst="rect">
                      <a:avLst/>
                    </a:prstGeom>
                  </pic:spPr>
                </pic:pic>
              </a:graphicData>
            </a:graphic>
          </wp:inline>
        </w:drawing>
      </w:r>
    </w:p>
    <w:bookmarkStart w:name="z107" w:id="29"/>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2 диаграммасы</w:t>
      </w:r>
    </w:p>
    <w:bookmarkEnd w:id="29"/>
    <w:p>
      <w:pPr>
        <w:spacing w:after="0"/>
        <w:ind w:left="0"/>
        <w:jc w:val="both"/>
      </w:pPr>
      <w:r>
        <w:drawing>
          <wp:inline distT="0" distB="0" distL="0" distR="0">
            <wp:extent cx="107188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18800" cy="5143500"/>
                    </a:xfrm>
                    <a:prstGeom prst="rect">
                      <a:avLst/>
                    </a:prstGeom>
                  </pic:spPr>
                </pic:pic>
              </a:graphicData>
            </a:graphic>
          </wp:inline>
        </w:drawing>
      </w:r>
    </w:p>
    <w:bookmarkStart w:name="z108" w:id="30"/>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30"/>
    <w:bookmarkStart w:name="z109" w:id="31"/>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31"/>
    <w:bookmarkStart w:name="z110" w:id="32"/>
    <w:p>
      <w:pPr>
        <w:spacing w:after="0"/>
        <w:ind w:left="0"/>
        <w:jc w:val="left"/>
      </w:pPr>
      <w:r>
        <w:rPr>
          <w:rFonts w:ascii="Times New Roman"/>
          <w:b/>
          <w:i w:val="false"/>
          <w:color w:val="000000"/>
        </w:rPr>
        <w:t xml:space="preserve"> 
1. Жалпы ережелер</w:t>
      </w:r>
    </w:p>
    <w:bookmarkEnd w:id="32"/>
    <w:bookmarkStart w:name="z111" w:id="33"/>
    <w:p>
      <w:pPr>
        <w:spacing w:after="0"/>
        <w:ind w:left="0"/>
        <w:jc w:val="both"/>
      </w:pPr>
      <w:r>
        <w:rPr>
          <w:rFonts w:ascii="Times New Roman"/>
          <w:b w:val="false"/>
          <w:i w:val="false"/>
          <w:color w:val="000000"/>
          <w:sz w:val="28"/>
        </w:rPr>
        <w:t>
      1. «Бірыңғай жинақтаушы зейнетақы қорына және (немесе) ерікті</w:t>
      </w:r>
      <w:r>
        <w:br/>
      </w:r>
      <w:r>
        <w:rPr>
          <w:rFonts w:ascii="Times New Roman"/>
          <w:b w:val="false"/>
          <w:i w:val="false"/>
          <w:color w:val="000000"/>
          <w:sz w:val="28"/>
        </w:rPr>
        <w:t>
жинақтаушы зейнетақы қорына, банктерге, ішкі істер органдарына</w:t>
      </w:r>
      <w:r>
        <w:br/>
      </w:r>
      <w:r>
        <w:rPr>
          <w:rFonts w:ascii="Times New Roman"/>
          <w:b w:val="false"/>
          <w:i w:val="false"/>
          <w:color w:val="000000"/>
          <w:sz w:val="28"/>
        </w:rPr>
        <w:t>
кәмелетке толмаған балалардың мүлкіне иелік ету және кәмелетке</w:t>
      </w:r>
      <w:r>
        <w:br/>
      </w:r>
      <w:r>
        <w:rPr>
          <w:rFonts w:ascii="Times New Roman"/>
          <w:b w:val="false"/>
          <w:i w:val="false"/>
          <w:color w:val="000000"/>
          <w:sz w:val="28"/>
        </w:rPr>
        <w:t>
толмаған балаларға мұра ресімдеу үшін анықтамалар беру» мемлекеттік көрсетілетін қызмет (бұдан әрі – мемлекеттік көрсетілетін қызмет) Ақмола облысы аудандарының және қалаларының білім бөлімдерімен (бұдан әрі – көрсетілетін қызметті беруші) халыққа қызмет көрсету орталықтары (бұдан әрі – Орталық),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33"/>
    <w:bookmarkStart w:name="z117" w:id="3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34"/>
    <w:bookmarkStart w:name="z118" w:id="35"/>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керек.</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тізімдемеге қол қою;</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қызметті көрсетуден бас тарту туралы дәлелді жауапты дайындауды жүзеге асырады – 4 жұмыс күні. Нәтижесі – анықтаманың жобасына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хат-хабарлармен танысады – 1 жұмыс күні. Нәтижесі – анықтамаға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Орталықтың қызметкеріне анықтаманы немесе мемлекеттік қызметті көрсетуден бас тарту туралы дәлелді жауапты жолдайды – 15 минут. Нәтижесі – тізілімдемеге қол қою.</w:t>
      </w:r>
    </w:p>
    <w:bookmarkEnd w:id="35"/>
    <w:bookmarkStart w:name="z125"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36"/>
    <w:bookmarkStart w:name="z126" w:id="37"/>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 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- 15 минут;</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басшылыққа береді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анықтамаға немесе мемлекеттік қызмет көрсетуден бас тарту туралы дәлелді жауапқа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(іс-қимылдың)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37"/>
    <w:bookmarkStart w:name="z136" w:id="38"/>
    <w:p>
      <w:pPr>
        <w:spacing w:after="0"/>
        <w:ind w:left="0"/>
        <w:jc w:val="left"/>
      </w:pPr>
      <w:r>
        <w:rPr>
          <w:rFonts w:ascii="Times New Roman"/>
          <w:b/>
          <w:i w:val="false"/>
          <w:color w:val="000000"/>
        </w:rPr>
        <w:t xml:space="preserve"> 
4. Мемлекеттік қызмет көрсету процесінде «электрондық үкімет» www.egov.kz веб-порталымен өзара тәртібін, сонымен қатар ақпараттық жүйені қолдану тәртібін сипаттау</w:t>
      </w:r>
    </w:p>
    <w:bookmarkEnd w:id="38"/>
    <w:bookmarkStart w:name="z137" w:id="39"/>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тұлғасын растайтын, мемлекеттік электрондық ақпараттық ресурстар болып табылатын құжаттардың мәліметтерін Орталықтың қызметкері электронды цифрлық қолтаңбасымен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төмендегі деректерді көрсету арқылы тиісті құжаттарды қабылдап алғандығы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ұсынылған құжаттардың саны мен атауы: күні (уақыты) және құжаттарды берген жері;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нәтижесін немесе мемлекеттік қызмет көрсетуден бас тарту туралы дәлелді жауапты беру Орталықта «терезе» арқылы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 алушы көрсетілген мерзімде қызметтің нәтижесіне өтініш білдірілмеген жағдайларда, Орталық оны бір айдың ішінде сақтауды қамтамасыз етеді, одан кейін Орталықтың мұрағатына тапсырады. Құжаттарды қабылдаудан бас тартқан жағдайда, Орталық қызметкерімен мемлекеттік көрсетілетін қызметтің қызмет берушісіне жетіспейтін құжаттарды көрсету арқылы қолхат беріледі.</w:t>
      </w:r>
      <w:r>
        <w:br/>
      </w:r>
      <w:r>
        <w:rPr>
          <w:rFonts w:ascii="Times New Roman"/>
          <w:b w:val="false"/>
          <w:i w:val="false"/>
          <w:color w:val="000000"/>
          <w:sz w:val="28"/>
        </w:rPr>
        <w:t>
</w:t>
      </w:r>
      <w:r>
        <w:rPr>
          <w:rFonts w:ascii="Times New Roman"/>
          <w:b w:val="false"/>
          <w:i w:val="false"/>
          <w:color w:val="000000"/>
          <w:sz w:val="28"/>
        </w:rPr>
        <w:t>
      13. Рәсімдердің реттілігін (іс-қимылдың)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блок-схемамен сүйемелденеді.</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Портал арқылы әрбір қадамының әрекеті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ЖКН) және бизнес-сәйкестендіру нөмірі (бұдан әрі - БСН), сондай-ақ парольдің (Порталда тіркелмеген көрсетілетін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өңдеу үшін «электронды үкімет» өңірлік шлюзінің автоматтандырылған жұмыс орнына «электрондық үкіметтің» төлем шлюзі (бұдан әрі – ЭҮТШ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Стандартта көзделген және қызметтерді көрсету үшін негізделіп қоса берілген құжаттарын көрсетілетін қызмет берушінің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 дайындау;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15. Портал, Орталық және көрсетілетін қызметті беруші арқылы мемлекеттік көрсетілетін қызметтерді көрсету барысында тартылған ақпараттық жүйелердің функционалдық өзара 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диаграммаларда</w:t>
      </w:r>
      <w:r>
        <w:rPr>
          <w:rFonts w:ascii="Times New Roman"/>
          <w:b w:val="false"/>
          <w:i w:val="false"/>
          <w:color w:val="000000"/>
          <w:sz w:val="28"/>
        </w:rPr>
        <w:t xml:space="preserve"> келтірілген.</w:t>
      </w:r>
    </w:p>
    <w:bookmarkEnd w:id="39"/>
    <w:bookmarkStart w:name="z162" w:id="40"/>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үшін анықтамалар беру» мемлекеттік қызмет</w:t>
      </w:r>
      <w:r>
        <w:br/>
      </w:r>
      <w:r>
        <w:rPr>
          <w:rFonts w:ascii="Times New Roman"/>
          <w:b w:val="false"/>
          <w:i w:val="false"/>
          <w:color w:val="000000"/>
          <w:sz w:val="28"/>
        </w:rPr>
        <w:t xml:space="preserve">
көрсету регламентіне қосымша        </w:t>
      </w:r>
    </w:p>
    <w:bookmarkEnd w:id="40"/>
    <w:bookmarkStart w:name="z163" w:id="41"/>
    <w:p>
      <w:pPr>
        <w:spacing w:after="0"/>
        <w:ind w:left="0"/>
        <w:jc w:val="left"/>
      </w:pPr>
      <w:r>
        <w:rPr>
          <w:rFonts w:ascii="Times New Roman"/>
          <w:b/>
          <w:i w:val="false"/>
          <w:color w:val="000000"/>
        </w:rPr>
        <w:t xml:space="preserve"> 
Рәсімдер (әрекеттер) сабақтастығының сипаттамасы</w:t>
      </w:r>
    </w:p>
    <w:bookmarkEnd w:id="41"/>
    <w:p>
      <w:pPr>
        <w:spacing w:after="0"/>
        <w:ind w:left="0"/>
        <w:jc w:val="both"/>
      </w:pPr>
      <w:r>
        <w:drawing>
          <wp:inline distT="0" distB="0" distL="0" distR="0">
            <wp:extent cx="8636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0" cy="8547100"/>
                    </a:xfrm>
                    <a:prstGeom prst="rect">
                      <a:avLst/>
                    </a:prstGeom>
                  </pic:spPr>
                </pic:pic>
              </a:graphicData>
            </a:graphic>
          </wp:inline>
        </w:drawing>
      </w:r>
    </w:p>
    <w:bookmarkStart w:name="z164" w:id="42"/>
    <w:p>
      <w:pPr>
        <w:spacing w:after="0"/>
        <w:ind w:left="0"/>
        <w:jc w:val="both"/>
      </w:pPr>
      <w:r>
        <w:rPr>
          <w:rFonts w:ascii="Times New Roman"/>
          <w:b w:val="false"/>
          <w:i w:val="false"/>
          <w:color w:val="000000"/>
          <w:sz w:val="28"/>
        </w:rPr>
        <w:t xml:space="preserve">
«Бірыңғай жинақтаушы зейнетақы қорына және  </w:t>
      </w:r>
      <w:r>
        <w:br/>
      </w:r>
      <w:r>
        <w:rPr>
          <w:rFonts w:ascii="Times New Roman"/>
          <w:b w:val="false"/>
          <w:i w:val="false"/>
          <w:color w:val="000000"/>
          <w:sz w:val="28"/>
        </w:rPr>
        <w:t>
(немесе) ерікті жинақтаушы зейнетақы қорларына,</w:t>
      </w:r>
      <w:r>
        <w:br/>
      </w:r>
      <w:r>
        <w:rPr>
          <w:rFonts w:ascii="Times New Roman"/>
          <w:b w:val="false"/>
          <w:i w:val="false"/>
          <w:color w:val="000000"/>
          <w:sz w:val="28"/>
        </w:rPr>
        <w:t xml:space="preserve">
банктерге, ішкі істер органдарына кәмелетке </w:t>
      </w:r>
      <w:r>
        <w:br/>
      </w:r>
      <w:r>
        <w:rPr>
          <w:rFonts w:ascii="Times New Roman"/>
          <w:b w:val="false"/>
          <w:i w:val="false"/>
          <w:color w:val="000000"/>
          <w:sz w:val="28"/>
        </w:rPr>
        <w:t xml:space="preserve">
толмаған балаларға мұраны ресімдеу мен   </w:t>
      </w:r>
      <w:r>
        <w:br/>
      </w:r>
      <w:r>
        <w:rPr>
          <w:rFonts w:ascii="Times New Roman"/>
          <w:b w:val="false"/>
          <w:i w:val="false"/>
          <w:color w:val="000000"/>
          <w:sz w:val="28"/>
        </w:rPr>
        <w:t xml:space="preserve">
кәмелетке толмағандардың тиесілі мүліктеріне </w:t>
      </w:r>
      <w:r>
        <w:br/>
      </w:r>
      <w:r>
        <w:rPr>
          <w:rFonts w:ascii="Times New Roman"/>
          <w:b w:val="false"/>
          <w:i w:val="false"/>
          <w:color w:val="000000"/>
          <w:sz w:val="28"/>
        </w:rPr>
        <w:t>
билік ету үшін анықтамалар беруге» мемлекеттік</w:t>
      </w:r>
      <w:r>
        <w:br/>
      </w:r>
      <w:r>
        <w:rPr>
          <w:rFonts w:ascii="Times New Roman"/>
          <w:b w:val="false"/>
          <w:i w:val="false"/>
          <w:color w:val="000000"/>
          <w:sz w:val="28"/>
        </w:rPr>
        <w:t xml:space="preserve">
қызмет көрсету регламентіне 2-қосымша    </w:t>
      </w:r>
    </w:p>
    <w:bookmarkEnd w:id="42"/>
    <w:bookmarkStart w:name="z165" w:id="43"/>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1 диаграммасы</w:t>
      </w:r>
    </w:p>
    <w:bookmarkEnd w:id="43"/>
    <w:p>
      <w:pPr>
        <w:spacing w:after="0"/>
        <w:ind w:left="0"/>
        <w:jc w:val="both"/>
      </w:pPr>
      <w:r>
        <w:drawing>
          <wp:inline distT="0" distB="0" distL="0" distR="0">
            <wp:extent cx="107823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82300" cy="5930900"/>
                    </a:xfrm>
                    <a:prstGeom prst="rect">
                      <a:avLst/>
                    </a:prstGeom>
                  </pic:spPr>
                </pic:pic>
              </a:graphicData>
            </a:graphic>
          </wp:inline>
        </w:drawing>
      </w:r>
    </w:p>
    <w:bookmarkStart w:name="z166" w:id="4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2 диаграммасы</w:t>
      </w:r>
    </w:p>
    <w:bookmarkEnd w:id="44"/>
    <w:p>
      <w:pPr>
        <w:spacing w:after="0"/>
        <w:ind w:left="0"/>
        <w:jc w:val="both"/>
      </w:pPr>
      <w:r>
        <w:drawing>
          <wp:inline distT="0" distB="0" distL="0" distR="0">
            <wp:extent cx="10820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820400" cy="5829300"/>
                    </a:xfrm>
                    <a:prstGeom prst="rect">
                      <a:avLst/>
                    </a:prstGeom>
                  </pic:spPr>
                </pic:pic>
              </a:graphicData>
            </a:graphic>
          </wp:inline>
        </w:drawing>
      </w:r>
    </w:p>
    <w:bookmarkStart w:name="z167" w:id="45"/>
    <w:p>
      <w:pPr>
        <w:spacing w:after="0"/>
        <w:ind w:left="0"/>
        <w:jc w:val="left"/>
      </w:pPr>
      <w:r>
        <w:rPr>
          <w:rFonts w:ascii="Times New Roman"/>
          <w:b/>
          <w:i w:val="false"/>
          <w:color w:val="000000"/>
        </w:rPr>
        <w:t xml:space="preserve"> 
қызмет беруші арқылы мемлекеттік қызметті көрсетуде функционалдық өзара әрекет № 3 диаграммасы</w:t>
      </w:r>
    </w:p>
    <w:bookmarkEnd w:id="45"/>
    <w:p>
      <w:pPr>
        <w:spacing w:after="0"/>
        <w:ind w:left="0"/>
        <w:jc w:val="both"/>
      </w:pPr>
      <w:r>
        <w:drawing>
          <wp:inline distT="0" distB="0" distL="0" distR="0">
            <wp:extent cx="107823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82300" cy="5880100"/>
                    </a:xfrm>
                    <a:prstGeom prst="rect">
                      <a:avLst/>
                    </a:prstGeom>
                  </pic:spPr>
                </pic:pic>
              </a:graphicData>
            </a:graphic>
          </wp:inline>
        </w:drawing>
      </w:r>
    </w:p>
    <w:bookmarkStart w:name="z168" w:id="46"/>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46"/>
    <w:bookmarkStart w:name="z169" w:id="47"/>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47"/>
    <w:bookmarkStart w:name="z170" w:id="48"/>
    <w:p>
      <w:pPr>
        <w:spacing w:after="0"/>
        <w:ind w:left="0"/>
        <w:jc w:val="left"/>
      </w:pPr>
      <w:r>
        <w:rPr>
          <w:rFonts w:ascii="Times New Roman"/>
          <w:b/>
          <w:i w:val="false"/>
          <w:color w:val="000000"/>
        </w:rPr>
        <w:t xml:space="preserve"> 
1. Жалпы ережелер</w:t>
      </w:r>
    </w:p>
    <w:bookmarkEnd w:id="48"/>
    <w:bookmarkStart w:name="z171" w:id="49"/>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аудандық және қалалық білім бөлімдерімен (бұдан әрі – көрсетілетін қызметті беруші) халыққа қызмет көрсету орталықтары (бұдан әрі – орталық),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немесе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
      - порталда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49"/>
    <w:bookmarkStart w:name="z177" w:id="5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іс-қимыл тәртібінің сипаттамасы</w:t>
      </w:r>
    </w:p>
    <w:bookmarkEnd w:id="50"/>
    <w:bookmarkStart w:name="z178" w:id="51"/>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тізімдемеге қол қою;</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15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қызметті көрсетуден бас тарту туралы дәлелді жауапты дайындауды жүзеге асырады – 4 жұмыс күні. Нәтижесі – анықтаманың жобасына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хат-хабарлармен танысады – 1 жұмыс күні. Нәтижесі – анықтамаға қол қою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Орталыққа анықтаманы немесе мемлекеттік қызметті көрсетуден бас тарту туралы дәлелді жауапты жолдайды.</w:t>
      </w:r>
    </w:p>
    <w:bookmarkEnd w:id="51"/>
    <w:bookmarkStart w:name="z185"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52"/>
    <w:bookmarkStart w:name="z186" w:id="53"/>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іс-қимылдың ұзақтылығын көрсете отырып, құрылымдық бөлімшелер (қызметшілер) арасында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- 15 минут;</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басшылыққа береді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анықтамаға немесе мемлекеттік қызмет көрсетуден бас тарту туралы дәлелді жауапқа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53"/>
    <w:bookmarkStart w:name="z196" w:id="54"/>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немесе «электрондық үкімет» www.egov.kz веб-порталымен өзара іс-қимыл тәртібін, сонымен қатар ақпараттық жүйені қолдану тәртібін сипаттау</w:t>
      </w:r>
    </w:p>
    <w:bookmarkEnd w:id="54"/>
    <w:bookmarkStart w:name="z197" w:id="55"/>
    <w:p>
      <w:pPr>
        <w:spacing w:after="0"/>
        <w:ind w:left="0"/>
        <w:jc w:val="both"/>
      </w:pPr>
      <w:r>
        <w:rPr>
          <w:rFonts w:ascii="Times New Roman"/>
          <w:b w:val="false"/>
          <w:i w:val="false"/>
          <w:color w:val="000000"/>
          <w:sz w:val="28"/>
        </w:rPr>
        <w:t>
      9. Мемлекеттік көрсетілетін қызметті алу үшін, мемлекеттік көрсетілетін қызметті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 Көрсетілетін қызметті алушының тұлғасын растайтын, мемлекеттік электрондық ақпараттық ресурстар болып табылатын құжаттардың мәліметтерін Орталықтың қызметкері электронды цифрлық қолтаңбасымен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w:t>
      </w:r>
      <w:r>
        <w:rPr>
          <w:rFonts w:ascii="Times New Roman"/>
          <w:b w:val="false"/>
          <w:i w:val="false"/>
          <w:color w:val="000000"/>
          <w:sz w:val="28"/>
        </w:rPr>
        <w:t>
      төмендегі деректерді көрсету арқылы тиісті құжаттарды қабылдап алғандығы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қабылдаған күні мен нөмірі;</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ұсынылған құжаттардың саны мен атауы;</w:t>
      </w:r>
      <w:r>
        <w:br/>
      </w:r>
      <w:r>
        <w:rPr>
          <w:rFonts w:ascii="Times New Roman"/>
          <w:b w:val="false"/>
          <w:i w:val="false"/>
          <w:color w:val="000000"/>
          <w:sz w:val="28"/>
        </w:rPr>
        <w:t>
</w:t>
      </w:r>
      <w:r>
        <w:rPr>
          <w:rFonts w:ascii="Times New Roman"/>
          <w:b w:val="false"/>
          <w:i w:val="false"/>
          <w:color w:val="000000"/>
          <w:sz w:val="28"/>
        </w:rPr>
        <w:t>
      күні (уақыты) және құжаттарды берген жері;</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нәтижесін немесе мемлекеттік қызмет көрсетуден бас тарту туралы дәлелді жауапты беру Орталықта «терезе» арқылы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12. Көрсетілетін қызмет алушы көрсетілген мерзімде қызметтің нәтижесіне өтініш білдірілмеген жағдайларда, Орталық оны бір айдың ішінде сақтауды қамтамасыз етеді, одан кейін Орталықтың мұрағатына тапсырады. Құжаттарды қабылдаудан бас тартқан жағдайда, Орталық қызметкерімен мемлекеттік көрсетілетін қызметтің қызмет алушыға жетіспейтін құжаттарды көрсету арқылы қолхат беріледі.</w:t>
      </w:r>
      <w:r>
        <w:br/>
      </w:r>
      <w:r>
        <w:rPr>
          <w:rFonts w:ascii="Times New Roman"/>
          <w:b w:val="false"/>
          <w:i w:val="false"/>
          <w:color w:val="000000"/>
          <w:sz w:val="28"/>
        </w:rPr>
        <w:t>
</w:t>
      </w:r>
      <w:r>
        <w:rPr>
          <w:rFonts w:ascii="Times New Roman"/>
          <w:b w:val="false"/>
          <w:i w:val="false"/>
          <w:color w:val="000000"/>
          <w:sz w:val="28"/>
        </w:rPr>
        <w:t>
      13. Рәсімнің (іс-қимыл) реттілігін сипаттау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блок-схемамен сүйемелденеді.</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Портал арқылы әрбір қадамының әрекеті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 алушы жеке сәйкестендіру нөмірінің (бұдан әрі - ЖСН) және бизнес-сәйкестендіру нөмірі (бұдан әрі - БСН), сондай-ақ парольдің (Порталда тіркелмеген көрсетілетін қызмет алушылар үшін іске асырылады) көмегімен Порталға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қызмет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таңбалуды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өңдеу үшін «электронды үкімет» өңірлік шлюзінің автоматтандырылған жұмыс орнында «электрондық үкіметтің» шлюзі (бұдан әрі – ЭҮӨШ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пайдалануымен қалыптасады.</w:t>
      </w:r>
      <w:r>
        <w:br/>
      </w:r>
      <w:r>
        <w:rPr>
          <w:rFonts w:ascii="Times New Roman"/>
          <w:b w:val="false"/>
          <w:i w:val="false"/>
          <w:color w:val="000000"/>
          <w:sz w:val="28"/>
        </w:rPr>
        <w:t>
</w:t>
      </w:r>
      <w:r>
        <w:rPr>
          <w:rFonts w:ascii="Times New Roman"/>
          <w:b w:val="false"/>
          <w:i w:val="false"/>
          <w:color w:val="000000"/>
          <w:sz w:val="28"/>
        </w:rPr>
        <w:t>
      15. Портал, орталық арқылы мемлекеттік көрсетілетін қызметтерді көрсету барысында тартылған ақпараттық жүйелердің функционалдық өзара 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диаграммаларда</w:t>
      </w:r>
      <w:r>
        <w:rPr>
          <w:rFonts w:ascii="Times New Roman"/>
          <w:b w:val="false"/>
          <w:i w:val="false"/>
          <w:color w:val="000000"/>
          <w:sz w:val="28"/>
        </w:rPr>
        <w:t xml:space="preserve"> келтірілген.</w:t>
      </w:r>
    </w:p>
    <w:bookmarkEnd w:id="55"/>
    <w:bookmarkStart w:name="z223" w:id="56"/>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меншік құқығында тиесілі мүлікпен</w:t>
      </w:r>
      <w:r>
        <w:br/>
      </w:r>
      <w:r>
        <w:rPr>
          <w:rFonts w:ascii="Times New Roman"/>
          <w:b w:val="false"/>
          <w:i w:val="false"/>
          <w:color w:val="000000"/>
          <w:sz w:val="28"/>
        </w:rPr>
        <w:t xml:space="preserve">
жасалатын мәмілелерді ресімдеу  </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xml:space="preserve">
бойынша функцияларды жүзеге   </w:t>
      </w:r>
      <w:r>
        <w:br/>
      </w:r>
      <w:r>
        <w:rPr>
          <w:rFonts w:ascii="Times New Roman"/>
          <w:b w:val="false"/>
          <w:i w:val="false"/>
          <w:color w:val="000000"/>
          <w:sz w:val="28"/>
        </w:rPr>
        <w:t xml:space="preserve">
асыратын органдардың       </w:t>
      </w:r>
      <w:r>
        <w:br/>
      </w:r>
      <w:r>
        <w:rPr>
          <w:rFonts w:ascii="Times New Roman"/>
          <w:b w:val="false"/>
          <w:i w:val="false"/>
          <w:color w:val="000000"/>
          <w:sz w:val="28"/>
        </w:rPr>
        <w:t xml:space="preserve">
анықтамаларын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1-қосымшасы    </w:t>
      </w:r>
    </w:p>
    <w:bookmarkEnd w:id="56"/>
    <w:bookmarkStart w:name="z224" w:id="57"/>
    <w:p>
      <w:pPr>
        <w:spacing w:after="0"/>
        <w:ind w:left="0"/>
        <w:jc w:val="left"/>
      </w:pPr>
      <w:r>
        <w:rPr>
          <w:rFonts w:ascii="Times New Roman"/>
          <w:b/>
          <w:i w:val="false"/>
          <w:color w:val="000000"/>
        </w:rPr>
        <w:t xml:space="preserve"> 
Рәсімдер (әрекеттер) сабақтастығының сипаттамасы</w:t>
      </w:r>
    </w:p>
    <w:bookmarkEnd w:id="57"/>
    <w:p>
      <w:pPr>
        <w:spacing w:after="0"/>
        <w:ind w:left="0"/>
        <w:jc w:val="both"/>
      </w:pPr>
      <w:r>
        <w:drawing>
          <wp:inline distT="0" distB="0" distL="0" distR="0">
            <wp:extent cx="86741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74100" cy="7797800"/>
                    </a:xfrm>
                    <a:prstGeom prst="rect">
                      <a:avLst/>
                    </a:prstGeom>
                  </pic:spPr>
                </pic:pic>
              </a:graphicData>
            </a:graphic>
          </wp:inline>
        </w:drawing>
      </w:r>
    </w:p>
    <w:bookmarkStart w:name="z225" w:id="58"/>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xml:space="preserve">
меншік құқығында тиесілі мүлікпен </w:t>
      </w:r>
      <w:r>
        <w:br/>
      </w:r>
      <w:r>
        <w:rPr>
          <w:rFonts w:ascii="Times New Roman"/>
          <w:b w:val="false"/>
          <w:i w:val="false"/>
          <w:color w:val="000000"/>
          <w:sz w:val="28"/>
        </w:rPr>
        <w:t>
жасалатын мәмілелерді ресімдеу үшін</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бойынша функцияларды жүзеге асыратын</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регламентінің 2-қосымшасы     </w:t>
      </w:r>
    </w:p>
    <w:bookmarkEnd w:id="58"/>
    <w:bookmarkStart w:name="z226" w:id="59"/>
    <w:p>
      <w:pPr>
        <w:spacing w:after="0"/>
        <w:ind w:left="0"/>
        <w:jc w:val="left"/>
      </w:pPr>
      <w:r>
        <w:rPr>
          <w:rFonts w:ascii="Times New Roman"/>
          <w:b/>
          <w:i w:val="false"/>
          <w:color w:val="000000"/>
        </w:rPr>
        <w:t xml:space="preserve"> 
Электрондық мемлекеттік қызметті Орталық арқылы көрсету кезіндегі функционалдық өзара әрекеттесудің № 1 диаграммасы</w:t>
      </w:r>
    </w:p>
    <w:bookmarkEnd w:id="59"/>
    <w:p>
      <w:pPr>
        <w:spacing w:after="0"/>
        <w:ind w:left="0"/>
        <w:jc w:val="both"/>
      </w:pPr>
      <w:r>
        <w:drawing>
          <wp:inline distT="0" distB="0" distL="0" distR="0">
            <wp:extent cx="107442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44200" cy="5892800"/>
                    </a:xfrm>
                    <a:prstGeom prst="rect">
                      <a:avLst/>
                    </a:prstGeom>
                  </pic:spPr>
                </pic:pic>
              </a:graphicData>
            </a:graphic>
          </wp:inline>
        </w:drawing>
      </w:r>
    </w:p>
    <w:bookmarkStart w:name="z227" w:id="6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2 диаграммасы</w:t>
      </w:r>
    </w:p>
    <w:bookmarkEnd w:id="60"/>
    <w:p>
      <w:pPr>
        <w:spacing w:after="0"/>
        <w:ind w:left="0"/>
        <w:jc w:val="both"/>
      </w:pPr>
      <w:r>
        <w:drawing>
          <wp:inline distT="0" distB="0" distL="0" distR="0">
            <wp:extent cx="10744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744200" cy="5753100"/>
                    </a:xfrm>
                    <a:prstGeom prst="rect">
                      <a:avLst/>
                    </a:prstGeom>
                  </pic:spPr>
                </pic:pic>
              </a:graphicData>
            </a:graphic>
          </wp:inline>
        </w:drawing>
      </w:r>
    </w:p>
    <w:bookmarkStart w:name="z228" w:id="6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61"/>
    <w:bookmarkStart w:name="z229" w:id="6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62"/>
    <w:bookmarkStart w:name="z230" w:id="63"/>
    <w:p>
      <w:pPr>
        <w:spacing w:after="0"/>
        <w:ind w:left="0"/>
        <w:jc w:val="left"/>
      </w:pPr>
      <w:r>
        <w:rPr>
          <w:rFonts w:ascii="Times New Roman"/>
          <w:b/>
          <w:i w:val="false"/>
          <w:color w:val="000000"/>
        </w:rPr>
        <w:t xml:space="preserve"> 
1. Жалпы ережелер</w:t>
      </w:r>
    </w:p>
    <w:bookmarkEnd w:id="63"/>
    <w:bookmarkStart w:name="z231" w:id="6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(бұдан әрі – мемлекеттік көрсетілетін қызмет) Ақмола облысы кент, ауыл, ауылдық округ әкімдерінің аппараттарымен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жалпы білім беру ұйымдарына және кері қарай үйлеріне тегін тасымалдауды қамтамасыз ету жөніндегі анықтама.</w:t>
      </w:r>
    </w:p>
    <w:bookmarkEnd w:id="64"/>
    <w:bookmarkStart w:name="z234" w:id="6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іс-қимыл тәртібінің сипаттамасы</w:t>
      </w:r>
    </w:p>
    <w:bookmarkEnd w:id="65"/>
    <w:bookmarkStart w:name="z235" w:id="6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20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дайындауды жүзеге асырады – 4 жұмыс күні. Нәтижесі – анықтаманың немесе мемлекеттік қызмет көрсетуден бас тарту туралы дәлелді жауаптың жобасын дайындайды;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анықтамаға қол қою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анықтама, немесе мемлекеттік қызмет көрсетуден бас тарту туралы дәлелді жауап береді – 20 минут. Нәтижесі – көрсетілетін қызметті алушының мемлекеттік қызмет көрсету жөніндегі журналға қол қоюы.</w:t>
      </w:r>
    </w:p>
    <w:bookmarkEnd w:id="66"/>
    <w:bookmarkStart w:name="z242"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67"/>
    <w:bookmarkStart w:name="z243" w:id="6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- 20 минут;</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басшылыққа береді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анықтамаға немесе мемлекеттік қызмет көрсетуден бас тарту туралы дәлелді жауапқа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(іс-қимылдың)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сүйемелденеді.</w:t>
      </w:r>
    </w:p>
    <w:bookmarkEnd w:id="68"/>
    <w:bookmarkStart w:name="z253" w:id="69"/>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xml:space="preserve">
беру ұйымдарына және кері қарай  </w:t>
      </w:r>
      <w:r>
        <w:br/>
      </w:r>
      <w:r>
        <w:rPr>
          <w:rFonts w:ascii="Times New Roman"/>
          <w:b w:val="false"/>
          <w:i w:val="false"/>
          <w:color w:val="000000"/>
          <w:sz w:val="28"/>
        </w:rPr>
        <w:t xml:space="preserve">
үйлеріне тегін тасымалдауды    </w:t>
      </w:r>
      <w:r>
        <w:br/>
      </w:r>
      <w:r>
        <w:rPr>
          <w:rFonts w:ascii="Times New Roman"/>
          <w:b w:val="false"/>
          <w:i w:val="false"/>
          <w:color w:val="000000"/>
          <w:sz w:val="28"/>
        </w:rPr>
        <w:t xml:space="preserve">
ұсыну» мемлекеттік қызмет     </w:t>
      </w:r>
      <w:r>
        <w:br/>
      </w:r>
      <w:r>
        <w:rPr>
          <w:rFonts w:ascii="Times New Roman"/>
          <w:b w:val="false"/>
          <w:i w:val="false"/>
          <w:color w:val="000000"/>
          <w:sz w:val="28"/>
        </w:rPr>
        <w:t xml:space="preserve">
көрсетілетін регламентіне     </w:t>
      </w:r>
      <w:r>
        <w:br/>
      </w:r>
      <w:r>
        <w:rPr>
          <w:rFonts w:ascii="Times New Roman"/>
          <w:b w:val="false"/>
          <w:i w:val="false"/>
          <w:color w:val="000000"/>
          <w:sz w:val="28"/>
        </w:rPr>
        <w:t xml:space="preserve">
қосымша               </w:t>
      </w:r>
    </w:p>
    <w:bookmarkEnd w:id="69"/>
    <w:bookmarkStart w:name="z254" w:id="70"/>
    <w:p>
      <w:pPr>
        <w:spacing w:after="0"/>
        <w:ind w:left="0"/>
        <w:jc w:val="left"/>
      </w:pPr>
      <w:r>
        <w:rPr>
          <w:rFonts w:ascii="Times New Roman"/>
          <w:b/>
          <w:i w:val="false"/>
          <w:color w:val="000000"/>
        </w:rPr>
        <w:t xml:space="preserve"> 
Рәсімдер (әрекеттер) реттілігінің сипаттамасы</w:t>
      </w:r>
    </w:p>
    <w:bookmarkEnd w:id="70"/>
    <w:p>
      <w:pPr>
        <w:spacing w:after="0"/>
        <w:ind w:left="0"/>
        <w:jc w:val="both"/>
      </w:pPr>
      <w:r>
        <w:drawing>
          <wp:inline distT="0" distB="0" distL="0" distR="0">
            <wp:extent cx="86487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48700" cy="7493000"/>
                    </a:xfrm>
                    <a:prstGeom prst="rect">
                      <a:avLst/>
                    </a:prstGeom>
                  </pic:spPr>
                </pic:pic>
              </a:graphicData>
            </a:graphic>
          </wp:inline>
        </w:drawing>
      </w:r>
    </w:p>
    <w:bookmarkStart w:name="z255" w:id="7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71"/>
    <w:bookmarkStart w:name="z256" w:id="7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w:t>
      </w:r>
    </w:p>
    <w:bookmarkEnd w:id="72"/>
    <w:bookmarkStart w:name="z257" w:id="73"/>
    <w:p>
      <w:pPr>
        <w:spacing w:after="0"/>
        <w:ind w:left="0"/>
        <w:jc w:val="left"/>
      </w:pPr>
      <w:r>
        <w:rPr>
          <w:rFonts w:ascii="Times New Roman"/>
          <w:b/>
          <w:i w:val="false"/>
          <w:color w:val="000000"/>
        </w:rPr>
        <w:t xml:space="preserve"> 
1. Жалпы ережелер</w:t>
      </w:r>
    </w:p>
    <w:bookmarkEnd w:id="73"/>
    <w:bookmarkStart w:name="z258" w:id="74"/>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(бұдан әрі – мемлекеттік көрсетілетін қызмет) аудандарының және облыстық маңызы бар қалаларының жергілікті атқарушы органдарымен (бұдан әрі – көрсетілетін қызметті беруші), сондай-ақ «Электрондық үкіметтің» www.egov.kz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көрсетудің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 жалпы білім беретін мектепте тегін тамақтандыруды ұсыну туралы анықтама.</w:t>
      </w:r>
      <w:r>
        <w:br/>
      </w:r>
      <w:r>
        <w:rPr>
          <w:rFonts w:ascii="Times New Roman"/>
          <w:b w:val="false"/>
          <w:i w:val="false"/>
          <w:color w:val="000000"/>
          <w:sz w:val="28"/>
        </w:rPr>
        <w:t>
</w:t>
      </w:r>
      <w:r>
        <w:rPr>
          <w:rFonts w:ascii="Times New Roman"/>
          <w:b w:val="false"/>
          <w:i w:val="false"/>
          <w:color w:val="000000"/>
          <w:sz w:val="28"/>
        </w:rPr>
        <w:t>
      - Мемлекеттік қызмет көрсетудің нәтижесі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w:t>
      </w:r>
      <w:r>
        <w:rPr>
          <w:rFonts w:ascii="Times New Roman"/>
          <w:b w:val="false"/>
          <w:i w:val="false"/>
          <w:color w:val="000000"/>
          <w:sz w:val="28"/>
        </w:rPr>
        <w:t>
      -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p>
    <w:bookmarkEnd w:id="74"/>
    <w:bookmarkStart w:name="z264" w:id="7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 (қызметшілерінің) іс-қимыл тәртібінің сипаттамасы</w:t>
      </w:r>
    </w:p>
    <w:bookmarkEnd w:id="75"/>
    <w:bookmarkStart w:name="z265" w:id="7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сондай-ақ қағаз тасығышта өтініш немесе электрондық сұрау салу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20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дайындауды жүзеге асырады – 4 жұмыс күні. Нәтижесі – анықтама немесе мемлекеттік қызмет көрсетуден бас тарту туралы дәлелді жауаптың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анықтамаға қол қою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анықтама, немесе мемлекеттік қызмет көрсетуден бас тарту туралы дәлелді жауап береді – 20 минут. Нәтижесі – көрсетілетін қызметті алушының мемлекеттік қызмет көрсету жөніндегі журналға қол қоюы.</w:t>
      </w:r>
    </w:p>
    <w:bookmarkEnd w:id="76"/>
    <w:bookmarkStart w:name="z272"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77"/>
    <w:bookmarkStart w:name="z273" w:id="78"/>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- 20 минут;</w:t>
      </w:r>
      <w:r>
        <w:br/>
      </w:r>
      <w:r>
        <w:rPr>
          <w:rFonts w:ascii="Times New Roman"/>
          <w:b w:val="false"/>
          <w:i w:val="false"/>
          <w:color w:val="000000"/>
          <w:sz w:val="28"/>
        </w:rPr>
        <w:t>
</w:t>
      </w:r>
      <w:r>
        <w:rPr>
          <w:rFonts w:ascii="Times New Roman"/>
          <w:b w:val="false"/>
          <w:i w:val="false"/>
          <w:color w:val="000000"/>
          <w:sz w:val="28"/>
        </w:rPr>
        <w:t>
      3)жауапты орындаушы анықтаманы немесе мемлекеттік қызмет көрсетуден бас тарту туралы дәлелді жауапты басшылыққа береді – 4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анықтамаға немесе мемлекеттік қызмет көрсетуден бас тарту туралы дәлелді жауапқа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(іс-қимылын) реттілігін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78"/>
    <w:bookmarkStart w:name="z283" w:id="79"/>
    <w:p>
      <w:pPr>
        <w:spacing w:after="0"/>
        <w:ind w:left="0"/>
        <w:jc w:val="left"/>
      </w:pPr>
      <w:r>
        <w:rPr>
          <w:rFonts w:ascii="Times New Roman"/>
          <w:b/>
          <w:i w:val="false"/>
          <w:color w:val="000000"/>
        </w:rPr>
        <w:t xml:space="preserve"> 
4. Мемлекеттік қызмет көрсету процесінде «электрондық үкімет» www.egov.kz веб-порталымен өзара тәртібін, сонымен қатар ақпараттық жүйені қолдану тәртібін сипаттау</w:t>
      </w:r>
    </w:p>
    <w:bookmarkEnd w:id="79"/>
    <w:bookmarkStart w:name="z284" w:id="80"/>
    <w:p>
      <w:pPr>
        <w:spacing w:after="0"/>
        <w:ind w:left="0"/>
        <w:jc w:val="both"/>
      </w:pPr>
      <w:r>
        <w:rPr>
          <w:rFonts w:ascii="Times New Roman"/>
          <w:b w:val="false"/>
          <w:i w:val="false"/>
          <w:color w:val="000000"/>
          <w:sz w:val="28"/>
        </w:rPr>
        <w:t>
      9. Портал және көрсетілетін қызметті алушы арқылы көрсетілетін қызметті берушінің қадамдық әрекеттері және шешімдері: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қызмет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Регламентте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(таңбалау) үшін тіркеу куәлігін электронды-цифрлық қолтаңбаны (одан әрі - ЭЦҚ)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өндеу үшін «электронды үкімет» (ЭҮШ) өңірлік шлюзінің автоматтандырылған жұмыс орнында «электрондық үкіметтің» шлюзі (бұдан әрі – ЭҮТШ АЖО) арқылы көрсетілетін қызмет алушының ЭЦҚ (қолы қойылған) куәландырған (қызмет алушының сұрауын) электронды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пайдалануымен қалыптасады.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көрсетілетін қызметтерді көрсету барысында тартылған ақпараттық жүйелердің функционалдық өзара әрекеті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80"/>
    <w:bookmarkStart w:name="z297" w:id="81"/>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мемлекеттік  </w:t>
      </w:r>
      <w:r>
        <w:br/>
      </w:r>
      <w:r>
        <w:rPr>
          <w:rFonts w:ascii="Times New Roman"/>
          <w:b w:val="false"/>
          <w:i w:val="false"/>
          <w:color w:val="000000"/>
          <w:sz w:val="28"/>
        </w:rPr>
        <w:t xml:space="preserve">
көрсетілітін қызмет         </w:t>
      </w:r>
      <w:r>
        <w:br/>
      </w:r>
      <w:r>
        <w:rPr>
          <w:rFonts w:ascii="Times New Roman"/>
          <w:b w:val="false"/>
          <w:i w:val="false"/>
          <w:color w:val="000000"/>
          <w:sz w:val="28"/>
        </w:rPr>
        <w:t xml:space="preserve">
регламентіне 1 қосымша        </w:t>
      </w:r>
    </w:p>
    <w:bookmarkEnd w:id="81"/>
    <w:bookmarkStart w:name="z298" w:id="82"/>
    <w:p>
      <w:pPr>
        <w:spacing w:after="0"/>
        <w:ind w:left="0"/>
        <w:jc w:val="left"/>
      </w:pPr>
      <w:r>
        <w:rPr>
          <w:rFonts w:ascii="Times New Roman"/>
          <w:b/>
          <w:i w:val="false"/>
          <w:color w:val="000000"/>
        </w:rPr>
        <w:t xml:space="preserve"> 
Рәсімдер (іс-қимыл) реттілігінің сипаттамасы</w:t>
      </w:r>
    </w:p>
    <w:bookmarkEnd w:id="82"/>
    <w:p>
      <w:pPr>
        <w:spacing w:after="0"/>
        <w:ind w:left="0"/>
        <w:jc w:val="both"/>
      </w:pPr>
      <w:r>
        <w:drawing>
          <wp:inline distT="0" distB="0" distL="0" distR="0">
            <wp:extent cx="86741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74100" cy="8255000"/>
                    </a:xfrm>
                    <a:prstGeom prst="rect">
                      <a:avLst/>
                    </a:prstGeom>
                  </pic:spPr>
                </pic:pic>
              </a:graphicData>
            </a:graphic>
          </wp:inline>
        </w:drawing>
      </w:r>
    </w:p>
    <w:bookmarkStart w:name="z299" w:id="83"/>
    <w:p>
      <w:pPr>
        <w:spacing w:after="0"/>
        <w:ind w:left="0"/>
        <w:jc w:val="both"/>
      </w:pPr>
      <w:r>
        <w:rPr>
          <w:rFonts w:ascii="Times New Roman"/>
          <w:b w:val="false"/>
          <w:i w:val="false"/>
          <w:color w:val="000000"/>
          <w:sz w:val="28"/>
        </w:rPr>
        <w:t xml:space="preserve">
«Жалпы білім беретін мектептердегі </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мемлекеттік </w:t>
      </w:r>
      <w:r>
        <w:br/>
      </w:r>
      <w:r>
        <w:rPr>
          <w:rFonts w:ascii="Times New Roman"/>
          <w:b w:val="false"/>
          <w:i w:val="false"/>
          <w:color w:val="000000"/>
          <w:sz w:val="28"/>
        </w:rPr>
        <w:t xml:space="preserve">
көрсетілітін қызмет        </w:t>
      </w:r>
      <w:r>
        <w:br/>
      </w:r>
      <w:r>
        <w:rPr>
          <w:rFonts w:ascii="Times New Roman"/>
          <w:b w:val="false"/>
          <w:i w:val="false"/>
          <w:color w:val="000000"/>
          <w:sz w:val="28"/>
        </w:rPr>
        <w:t xml:space="preserve">
регламентіне 2 қосымша       </w:t>
      </w:r>
    </w:p>
    <w:bookmarkEnd w:id="83"/>
    <w:bookmarkStart w:name="z300" w:id="84"/>
    <w:p>
      <w:pPr>
        <w:spacing w:after="0"/>
        <w:ind w:left="0"/>
        <w:jc w:val="left"/>
      </w:pPr>
      <w:r>
        <w:rPr>
          <w:rFonts w:ascii="Times New Roman"/>
          <w:b/>
          <w:i w:val="false"/>
          <w:color w:val="000000"/>
        </w:rPr>
        <w:t xml:space="preserve"> 
Диаграмма Портал арқылы мемлекеттік қызметті көрсетуде функционалдық өзара әрекет</w:t>
      </w:r>
    </w:p>
    <w:bookmarkEnd w:id="84"/>
    <w:p>
      <w:pPr>
        <w:spacing w:after="0"/>
        <w:ind w:left="0"/>
        <w:jc w:val="both"/>
      </w:pPr>
      <w:r>
        <w:drawing>
          <wp:inline distT="0" distB="0" distL="0" distR="0">
            <wp:extent cx="108331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833100" cy="5194300"/>
                    </a:xfrm>
                    <a:prstGeom prst="rect">
                      <a:avLst/>
                    </a:prstGeom>
                  </pic:spPr>
                </pic:pic>
              </a:graphicData>
            </a:graphic>
          </wp:inline>
        </w:drawing>
      </w:r>
    </w:p>
    <w:bookmarkStart w:name="z301" w:id="8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19 наурыздағы</w:t>
      </w:r>
      <w:r>
        <w:br/>
      </w:r>
      <w:r>
        <w:rPr>
          <w:rFonts w:ascii="Times New Roman"/>
          <w:b w:val="false"/>
          <w:i w:val="false"/>
          <w:color w:val="000000"/>
          <w:sz w:val="28"/>
        </w:rPr>
        <w:t xml:space="preserve">
№ А-3/92 қаулысымен  </w:t>
      </w:r>
      <w:r>
        <w:br/>
      </w:r>
      <w:r>
        <w:rPr>
          <w:rFonts w:ascii="Times New Roman"/>
          <w:b w:val="false"/>
          <w:i w:val="false"/>
          <w:color w:val="000000"/>
          <w:sz w:val="28"/>
        </w:rPr>
        <w:t xml:space="preserve">
бекітілді        </w:t>
      </w:r>
    </w:p>
    <w:bookmarkEnd w:id="85"/>
    <w:bookmarkStart w:name="z302" w:id="8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86"/>
    <w:bookmarkStart w:name="z303" w:id="87"/>
    <w:p>
      <w:pPr>
        <w:spacing w:after="0"/>
        <w:ind w:left="0"/>
        <w:jc w:val="left"/>
      </w:pPr>
      <w:r>
        <w:rPr>
          <w:rFonts w:ascii="Times New Roman"/>
          <w:b/>
          <w:i w:val="false"/>
          <w:color w:val="000000"/>
        </w:rPr>
        <w:t xml:space="preserve"> 
1. Жалпы ережелері</w:t>
      </w:r>
    </w:p>
    <w:bookmarkEnd w:id="87"/>
    <w:bookmarkStart w:name="z304" w:id="88"/>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(бұдан әрі – мемлекеттік көрсетілетін қызмет) Ақмола облысы аудандық және қалалық білім бөлімдерімен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нәтижесі болып табылады.</w:t>
      </w:r>
    </w:p>
    <w:bookmarkEnd w:id="88"/>
    <w:bookmarkStart w:name="z307" w:id="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іс-қимыл тәртібінің сипаттамасы</w:t>
      </w:r>
    </w:p>
    <w:bookmarkEnd w:id="89"/>
    <w:bookmarkStart w:name="z308" w:id="90"/>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салу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20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толықтығын тексереді – 9 жұмыс күні. Нәтижесі – мемлекеттік қызмет көрсетуде шешімді немесе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шешімге қол қою немесе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шешімді немесе мемлекеттік қызмет көрсетуден бас тарту туралы дәлелді жауап береді – 20 минут. Нәтижесі – көрсетілетін қызметті алушының мемлекеттік қызмет көрсету жөніндегі журналға қол қоюы.</w:t>
      </w:r>
    </w:p>
    <w:bookmarkEnd w:id="90"/>
    <w:bookmarkStart w:name="z315" w:id="9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91"/>
    <w:bookmarkStart w:name="z316" w:id="92"/>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 ұзақтылығын көрсете отырып, құрылымдық бөлімшелер (қызметшілер) арасында рәсімдердің (әрекеттердің)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бұрыштаманы қойып, құжаттарды жауапты орындаушыға жолдайды - 20 минут;</w:t>
      </w:r>
      <w:r>
        <w:br/>
      </w:r>
      <w:r>
        <w:rPr>
          <w:rFonts w:ascii="Times New Roman"/>
          <w:b w:val="false"/>
          <w:i w:val="false"/>
          <w:color w:val="000000"/>
          <w:sz w:val="28"/>
        </w:rPr>
        <w:t>
</w:t>
      </w:r>
      <w:r>
        <w:rPr>
          <w:rFonts w:ascii="Times New Roman"/>
          <w:b w:val="false"/>
          <w:i w:val="false"/>
          <w:color w:val="000000"/>
          <w:sz w:val="28"/>
        </w:rPr>
        <w:t>
      3) жауапты орындаушы материалдарымен қоса құжаттарды басшылыққа береді – 9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құжатқа немесе мемлекеттік қызмет көрсетуден бас тарту туралы дәлелді жауапқа қол қояды – 1 жұмыс күні.</w:t>
      </w:r>
      <w:r>
        <w:br/>
      </w:r>
      <w:r>
        <w:rPr>
          <w:rFonts w:ascii="Times New Roman"/>
          <w:b w:val="false"/>
          <w:i w:val="false"/>
          <w:color w:val="000000"/>
          <w:sz w:val="28"/>
        </w:rPr>
        <w:t>
</w:t>
      </w:r>
      <w:r>
        <w:rPr>
          <w:rFonts w:ascii="Times New Roman"/>
          <w:b w:val="false"/>
          <w:i w:val="false"/>
          <w:color w:val="000000"/>
          <w:sz w:val="28"/>
        </w:rPr>
        <w:t>
      8. Рәсімдердің (әрекеттердің)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блок-схемамен сүймелденеді.</w:t>
      </w:r>
    </w:p>
    <w:bookmarkEnd w:id="92"/>
    <w:bookmarkStart w:name="z326" w:id="93"/>
    <w:p>
      <w:pPr>
        <w:spacing w:after="0"/>
        <w:ind w:left="0"/>
        <w:jc w:val="both"/>
      </w:pPr>
      <w:r>
        <w:rPr>
          <w:rFonts w:ascii="Times New Roman"/>
          <w:b w:val="false"/>
          <w:i w:val="false"/>
          <w:color w:val="000000"/>
          <w:sz w:val="28"/>
        </w:rPr>
        <w:t>
«Қамқоршыларға немесе қорғаншыларға</w:t>
      </w:r>
      <w:r>
        <w:br/>
      </w:r>
      <w:r>
        <w:rPr>
          <w:rFonts w:ascii="Times New Roman"/>
          <w:b w:val="false"/>
          <w:i w:val="false"/>
          <w:color w:val="000000"/>
          <w:sz w:val="28"/>
        </w:rPr>
        <w:t xml:space="preserve">
жетім баланы (жетім балаларды)  </w:t>
      </w:r>
      <w:r>
        <w:br/>
      </w:r>
      <w:r>
        <w:rPr>
          <w:rFonts w:ascii="Times New Roman"/>
          <w:b w:val="false"/>
          <w:i w:val="false"/>
          <w:color w:val="000000"/>
          <w:sz w:val="28"/>
        </w:rPr>
        <w:t xml:space="preserve">
және ата-анасының қамқорлығынсыз   </w:t>
      </w:r>
      <w:r>
        <w:br/>
      </w:r>
      <w:r>
        <w:rPr>
          <w:rFonts w:ascii="Times New Roman"/>
          <w:b w:val="false"/>
          <w:i w:val="false"/>
          <w:color w:val="000000"/>
          <w:sz w:val="28"/>
        </w:rPr>
        <w:t>
қалған баланы (балаларды) асырап-бағуға</w:t>
      </w:r>
      <w:r>
        <w:br/>
      </w:r>
      <w:r>
        <w:rPr>
          <w:rFonts w:ascii="Times New Roman"/>
          <w:b w:val="false"/>
          <w:i w:val="false"/>
          <w:color w:val="000000"/>
          <w:sz w:val="28"/>
        </w:rPr>
        <w:t xml:space="preserve">
жәрдемақы тағайындау»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қосымшасы       </w:t>
      </w:r>
    </w:p>
    <w:bookmarkEnd w:id="93"/>
    <w:bookmarkStart w:name="z327" w:id="94"/>
    <w:p>
      <w:pPr>
        <w:spacing w:after="0"/>
        <w:ind w:left="0"/>
        <w:jc w:val="left"/>
      </w:pPr>
      <w:r>
        <w:rPr>
          <w:rFonts w:ascii="Times New Roman"/>
          <w:b/>
          <w:i w:val="false"/>
          <w:color w:val="000000"/>
        </w:rPr>
        <w:t xml:space="preserve"> 
Рәсімдер (әрекеттер) сабақтастығының сипаттамасы</w:t>
      </w:r>
    </w:p>
    <w:bookmarkEnd w:id="94"/>
    <w:p>
      <w:pPr>
        <w:spacing w:after="0"/>
        <w:ind w:left="0"/>
        <w:jc w:val="both"/>
      </w:pPr>
      <w:r>
        <w:drawing>
          <wp:inline distT="0" distB="0" distL="0" distR="0">
            <wp:extent cx="8699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99500" cy="775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