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85fc" w14:textId="6f98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19 наурыздағы № А-3/94 қаулысы. Ақмола облысының Әділет департаментінде 2014 жылғы 28 сәуірде № 4129 болып тіркелді. Күші жойылды - Ақмола облысы әкімдігінің 2015 жылғы 22 мамырдағы № А-5/219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22.05.2015 № </w:t>
      </w:r>
      <w:r>
        <w:rPr>
          <w:rFonts w:ascii="Times New Roman"/>
          <w:b w:val="false"/>
          <w:i w:val="false"/>
          <w:color w:val="ff0000"/>
          <w:sz w:val="28"/>
        </w:rPr>
        <w:t>А-5/219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«Мұрағат ісі саласындағы мемлекеттік көрсетілетін қызметтер стандарттарын бекіту туралы» Қазақстан Республикасы Үкіметінің 2014 жылғы 5 наурыздағы № 183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19 наурыздағы 2014 жылғы № А-3/94</w:t>
      </w:r>
      <w:r>
        <w:br/>
      </w:r>
      <w:r>
        <w:rPr>
          <w:rFonts w:ascii="Times New Roman"/>
          <w:b w:val="false"/>
          <w:i w:val="false"/>
          <w:color w:val="000000"/>
          <w:sz w:val="28"/>
        </w:rPr>
        <w:t xml:space="preserve">
қаулысымен бекітілген     </w:t>
      </w:r>
    </w:p>
    <w:bookmarkEnd w:id="1"/>
    <w:bookmarkStart w:name="z6" w:id="2"/>
    <w:p>
      <w:pPr>
        <w:spacing w:after="0"/>
        <w:ind w:left="0"/>
        <w:jc w:val="left"/>
      </w:pPr>
      <w:r>
        <w:rPr>
          <w:rFonts w:ascii="Times New Roman"/>
          <w:b/>
          <w:i w:val="false"/>
          <w:color w:val="000000"/>
        </w:rPr>
        <w:t xml:space="preserve"> 
«Мұрағаттық анықтамалар беру» мемлекеттiк көрсетілетін қызметтiң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«Мұрағаттық анықтамалар беру» мемлекеттік көрсетілетін қызмет (бұдан әрі - мемлекеттік көрсетілетін қызмет) «Ақмола облысының мұрағаттар мен құжаттамалар басқармасы» мемлекеттік мекемесімен, Ақмола облысының мемлекеттік мұрағаттарымен (бұдан әрі - көрсетілетін қызмет беруші) және (немесе) «электрондық үкіметтің» www.e.gov.kz веб-порталы (бұдан әрі - Портал), сондай-ақ халыққа қызмет көрсету орталықтары арқылы (бұдан әрі – Орталық)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түрі: электрондық және (немесе) қағаз.</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Орталықта – мұрағаттық анықтамаларды беру;</w:t>
      </w:r>
      <w:r>
        <w:br/>
      </w:r>
      <w:r>
        <w:rPr>
          <w:rFonts w:ascii="Times New Roman"/>
          <w:b w:val="false"/>
          <w:i w:val="false"/>
          <w:color w:val="000000"/>
          <w:sz w:val="28"/>
        </w:rPr>
        <w:t>
</w:t>
      </w:r>
      <w:r>
        <w:rPr>
          <w:rFonts w:ascii="Times New Roman"/>
          <w:b w:val="false"/>
          <w:i w:val="false"/>
          <w:color w:val="000000"/>
          <w:sz w:val="28"/>
        </w:rPr>
        <w:t>
      2) порталда – мұрағаттық анықтамалардың дайын екендігі туралы хабарлама.</w:t>
      </w:r>
    </w:p>
    <w:bookmarkEnd w:id="4"/>
    <w:bookmarkStart w:name="z13" w:id="5"/>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бөлімшесінің (қызметшілерінің) әрекеті тәртібінің сипаттамасы</w:t>
      </w:r>
    </w:p>
    <w:bookmarkEnd w:id="5"/>
    <w:bookmarkStart w:name="z14" w:id="6"/>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Үкіметінің 2014 жылғы 5 наурыздағы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 құжаттарды қабылдауды, оларды тіркеуді іске асырады – 15 минут. Нәтижесі – көрсетілетін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 хат-хабармен танысады – 20 минут. Нәтижесі – орындау үшін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3)көрсетілетін қызмет беруші құжаттарды рәсімдеуде жіберілген қателіктерді анықталған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беру күнінен бастап екі жұмыс күнінің ішінде қайтарудың жазбаша негіздемесімен қоса кері қайтарады. Нәтижесі – көрсетілетін қызметті алушыға құжаттарды қабылдаудан бас тарту туралы қолхат беріледі;</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жауапты орындаушысы мұрағаттық анықтамалардың, немесе мұрағаттық құжаттардың көшірмелерін, немесе мемлекеттік қызметті көрсетуден бас тарту туралы жауабын дайындауды жүзеге асырады – күнтізбелік 14 күн. Нәтижесі – мұрағаттық анықтама, немесе мұрағаттық құжаттардың көшірмелері, немесе мемлекеттік қызметті көрсетуден бас тарту туралы жауабы;</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басшылығы хат-хабармен танысады – 20 минут. Нәтижесі - мұрағаттық анықтамаларға, немесе мұрағаттық құжаттардың көшірмелеріне, немесе мемлекеттік қызметті көрсетуден бас тарту туралы жауапқа қол қою;</w:t>
      </w:r>
      <w:r>
        <w:br/>
      </w:r>
      <w:r>
        <w:rPr>
          <w:rFonts w:ascii="Times New Roman"/>
          <w:b w:val="false"/>
          <w:i w:val="false"/>
          <w:color w:val="000000"/>
          <w:sz w:val="28"/>
        </w:rPr>
        <w:t>
</w:t>
      </w:r>
      <w:r>
        <w:rPr>
          <w:rFonts w:ascii="Times New Roman"/>
          <w:b w:val="false"/>
          <w:i w:val="false"/>
          <w:color w:val="000000"/>
          <w:sz w:val="28"/>
        </w:rPr>
        <w:t>
      6) көрсетілетін қызмет берушінің кеңсесі көрсетілетін қызметті алушыға мұрағаттық анықтаманы, немесе мұрағаттық құжаттардың көшірмелерін, немесе мемлекеттік қызметті көрсетуден бас тарту туралы көрсетілетін қызметті берушінің дәлелді жауабын береді – 5 минут. Нәтижесі – көрсетілетін қызмет алушының мемлекеттік қызмет көрсету жөніндегі журналға қол қоюы.</w:t>
      </w:r>
    </w:p>
    <w:bookmarkEnd w:id="6"/>
    <w:bookmarkStart w:name="z22" w:id="7"/>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бөлімшесінің (қызметшілерінің) өзара әрекеті тәртібінің сипаттамасы</w:t>
      </w:r>
    </w:p>
    <w:bookmarkEnd w:id="7"/>
    <w:bookmarkStart w:name="z23" w:id="8"/>
    <w:p>
      <w:pPr>
        <w:spacing w:after="0"/>
        <w:ind w:left="0"/>
        <w:jc w:val="both"/>
      </w:pPr>
      <w:r>
        <w:rPr>
          <w:rFonts w:ascii="Times New Roman"/>
          <w:b w:val="false"/>
          <w:i w:val="false"/>
          <w:color w:val="000000"/>
          <w:sz w:val="28"/>
        </w:rPr>
        <w:t>
      6.Көрсетілетін қызмет берушінің мемлекеттік қызмет көрсету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7. Әр рәсімнің (әрекеттің) ұзақтығын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 құжаттарды қабылдауды, оларды тіркеуді іске асырады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кеңсесі қол қою үшін құжаттарды басшылыққа жолдайды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басшылығы бұрыштама қояды, құжаттарды жауапты орындаушыға жібереді – 20 минут;</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жауапты орындаушысы мұрағаттық анықтаманы немесе мұрағаттық құжаттардың көшірмелерін, немесе мемлекеттік қызметті көрсетуден бас тарту туралы дәлелді жауабын дайындауды жүзеге асырады және басшылыққа жібереді – күнтізбелік 14 күн;</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басшылығы мұрағаттық анықтамаға немесе мұрағаттық құжаттардың көшірмелеріне, немесе мемлекеттік қызметті көрсетуден бас тарту туралы жауапқа қол қояды – 20 минут;</w:t>
      </w:r>
      <w:r>
        <w:br/>
      </w:r>
      <w:r>
        <w:rPr>
          <w:rFonts w:ascii="Times New Roman"/>
          <w:b w:val="false"/>
          <w:i w:val="false"/>
          <w:color w:val="000000"/>
          <w:sz w:val="28"/>
        </w:rPr>
        <w:t>
</w:t>
      </w:r>
      <w:r>
        <w:rPr>
          <w:rFonts w:ascii="Times New Roman"/>
          <w:b w:val="false"/>
          <w:i w:val="false"/>
          <w:color w:val="000000"/>
          <w:sz w:val="28"/>
        </w:rPr>
        <w:t>
      6)көрсетілетін қызмет берушінің кеңсесі көрсетілетін қызметті алушыға мұрағаттық анықтаманы, немесе мұрағаттық құжаттардың көшірмелерін, немесе мемлекеттік қызметті көрсетуден бас тарту туралы көрсетілетін қызметті берушінің дәлелді жауабын береді – 5 минут.</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w:t>
      </w:r>
    </w:p>
    <w:bookmarkEnd w:id="8"/>
    <w:bookmarkStart w:name="z35" w:id="9"/>
    <w:p>
      <w:pPr>
        <w:spacing w:after="0"/>
        <w:ind w:left="0"/>
        <w:jc w:val="left"/>
      </w:pPr>
      <w:r>
        <w:rPr>
          <w:rFonts w:ascii="Times New Roman"/>
          <w:b/>
          <w:i w:val="false"/>
          <w:color w:val="000000"/>
        </w:rPr>
        <w:t xml:space="preserve"> 
4. Мемлекеттік көрсетілетін қызмет көрсету процесінде халыққа қызмет көрсету орталығымен және (немесе) ақпараттық жүйелерді пайдалануды өзара әрекет ету тәртібінің сипаттамасы</w:t>
      </w:r>
    </w:p>
    <w:bookmarkEnd w:id="9"/>
    <w:bookmarkStart w:name="z36" w:id="10"/>
    <w:p>
      <w:pPr>
        <w:spacing w:after="0"/>
        <w:ind w:left="0"/>
        <w:jc w:val="both"/>
      </w:pPr>
      <w:r>
        <w:rPr>
          <w:rFonts w:ascii="Times New Roman"/>
          <w:b w:val="false"/>
          <w:i w:val="false"/>
          <w:color w:val="000000"/>
          <w:sz w:val="28"/>
        </w:rPr>
        <w:t>
      9. Мемлекеттік көрсетілетін қызметті алу үшін көрсетілетін қызмет алушы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ұсынады.Мемлекеттік қызмет көрсетудің рұқсат берілген ұзақ уақыты – 15 минут.</w:t>
      </w:r>
      <w:r>
        <w:br/>
      </w:r>
      <w:r>
        <w:rPr>
          <w:rFonts w:ascii="Times New Roman"/>
          <w:b w:val="false"/>
          <w:i w:val="false"/>
          <w:color w:val="000000"/>
          <w:sz w:val="28"/>
        </w:rPr>
        <w:t>
</w:t>
      </w:r>
      <w:r>
        <w:rPr>
          <w:rFonts w:ascii="Times New Roman"/>
          <w:b w:val="false"/>
          <w:i w:val="false"/>
          <w:color w:val="000000"/>
          <w:sz w:val="28"/>
        </w:rPr>
        <w:t>
      Көрсетілетін қызмет алушының мемлекеттік электрондық ақпараттық ресурстары болып табылатын тұлғасын куәландыратын құжаттардың мәліметін Орталықтың қызметшісі тиісті мемлекеттік ақпараттық жүйелердің мемлекеттік қызметтер көрсету мониторингіндегі ақпараттық жүйенің көмегімен электрондық-цифрлық қолтаңбамен қол қойылған электрондық деректер түрінде алады.</w:t>
      </w:r>
      <w:r>
        <w:br/>
      </w:r>
      <w:r>
        <w:rPr>
          <w:rFonts w:ascii="Times New Roman"/>
          <w:b w:val="false"/>
          <w:i w:val="false"/>
          <w:color w:val="000000"/>
          <w:sz w:val="28"/>
        </w:rPr>
        <w:t>
</w:t>
      </w:r>
      <w:r>
        <w:rPr>
          <w:rFonts w:ascii="Times New Roman"/>
          <w:b w:val="false"/>
          <w:i w:val="false"/>
          <w:color w:val="000000"/>
          <w:sz w:val="28"/>
        </w:rPr>
        <w:t>
      1) орталықтың қызметшісі құжаттардың түпнұсқаларын мемлекеттік органның мемлекеттік ақпараттық жүйелерінен ұсынылған мәліметтердің түпнұсқалығымен салыстырып тексереді – 15 минут;</w:t>
      </w:r>
      <w:r>
        <w:br/>
      </w:r>
      <w:r>
        <w:rPr>
          <w:rFonts w:ascii="Times New Roman"/>
          <w:b w:val="false"/>
          <w:i w:val="false"/>
          <w:color w:val="000000"/>
          <w:sz w:val="28"/>
        </w:rPr>
        <w:t>
</w:t>
      </w:r>
      <w:r>
        <w:rPr>
          <w:rFonts w:ascii="Times New Roman"/>
          <w:b w:val="false"/>
          <w:i w:val="false"/>
          <w:color w:val="000000"/>
          <w:sz w:val="28"/>
        </w:rPr>
        <w:t>
      барлық қажет құжаттарды тапсырғаннан кейін көрсетілетін қызмет алушыға беріледі:</w:t>
      </w:r>
      <w:r>
        <w:br/>
      </w:r>
      <w:r>
        <w:rPr>
          <w:rFonts w:ascii="Times New Roman"/>
          <w:b w:val="false"/>
          <w:i w:val="false"/>
          <w:color w:val="000000"/>
          <w:sz w:val="28"/>
        </w:rPr>
        <w:t>
</w:t>
      </w:r>
      <w:r>
        <w:rPr>
          <w:rFonts w:ascii="Times New Roman"/>
          <w:b w:val="false"/>
          <w:i w:val="false"/>
          <w:color w:val="000000"/>
          <w:sz w:val="28"/>
        </w:rPr>
        <w:t>
      тиісті құжаттарды көрсету арқылы қабылдау туралы;</w:t>
      </w:r>
      <w:r>
        <w:br/>
      </w:r>
      <w:r>
        <w:rPr>
          <w:rFonts w:ascii="Times New Roman"/>
          <w:b w:val="false"/>
          <w:i w:val="false"/>
          <w:color w:val="000000"/>
          <w:sz w:val="28"/>
        </w:rPr>
        <w:t>
</w:t>
      </w:r>
      <w:r>
        <w:rPr>
          <w:rFonts w:ascii="Times New Roman"/>
          <w:b w:val="false"/>
          <w:i w:val="false"/>
          <w:color w:val="000000"/>
          <w:sz w:val="28"/>
        </w:rPr>
        <w:t>
      өтініштің нөмірі мен күнін;</w:t>
      </w:r>
      <w:r>
        <w:br/>
      </w:r>
      <w:r>
        <w:rPr>
          <w:rFonts w:ascii="Times New Roman"/>
          <w:b w:val="false"/>
          <w:i w:val="false"/>
          <w:color w:val="000000"/>
          <w:sz w:val="28"/>
        </w:rPr>
        <w:t>
</w:t>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атауларын; құжатты беру күні (уақыты) мен орнын; құжаттарды рәсімдеуге өтінішті қабылдаған Орталық қызметшісінің тегін, атын, әкесінің атын;</w:t>
      </w:r>
      <w:r>
        <w:br/>
      </w:r>
      <w:r>
        <w:rPr>
          <w:rFonts w:ascii="Times New Roman"/>
          <w:b w:val="false"/>
          <w:i w:val="false"/>
          <w:color w:val="000000"/>
          <w:sz w:val="28"/>
        </w:rPr>
        <w:t>
</w:t>
      </w:r>
      <w:r>
        <w:rPr>
          <w:rFonts w:ascii="Times New Roman"/>
          <w:b w:val="false"/>
          <w:i w:val="false"/>
          <w:color w:val="000000"/>
          <w:sz w:val="28"/>
        </w:rPr>
        <w:t>
      көрсетілетін қызмет алушының тегін, атын, әкесінің атын, қызмет беруші өкілінің тегін, атын, әкесінің атын және олардың байланыс телефондарын көрсете отырып, тиісті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2)көрсетілетін қызмет берушінің кеңсесі құжаттарды қабылдауды, оларды тіркеуді іске асырады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кеңсесі қол қою үшін құжаттарды басшылыққа жолдайды – 15 минут;</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басшылығы бұрыштама қояды, құжаттарды жауапты орындаушыға жібереді – 20 минут;</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жауапты орындаушысы мұрағаттық анықтаманы немесе мұрағаттық құжаттардың көшірмелерін, немесе мемлекеттік қызметті көрсетуден бас тарту туралы дәлелді жауабын дайындауды жүзеге асырады және басшылыққа жібереді – күнтізбелік 14 күн;</w:t>
      </w:r>
      <w:r>
        <w:br/>
      </w:r>
      <w:r>
        <w:rPr>
          <w:rFonts w:ascii="Times New Roman"/>
          <w:b w:val="false"/>
          <w:i w:val="false"/>
          <w:color w:val="000000"/>
          <w:sz w:val="28"/>
        </w:rPr>
        <w:t>
</w:t>
      </w:r>
      <w:r>
        <w:rPr>
          <w:rFonts w:ascii="Times New Roman"/>
          <w:b w:val="false"/>
          <w:i w:val="false"/>
          <w:color w:val="000000"/>
          <w:sz w:val="28"/>
        </w:rPr>
        <w:t>
      6) көрсетілетін қызмет берушінің басшылығы мұрағаттық анықтамаға немесе мұрағаттық құжаттардың көшірмелеріне, немесе мемлекеттік қызметті көрсетуден бас тарту туралы жауапқа қол қояды – 20 минут;</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қызметтің нәтижесін беру Орталыққа жеке хабарласқан кезде «терезе» көмегімен іске асырылады – 5 минут.</w:t>
      </w:r>
      <w:r>
        <w:br/>
      </w:r>
      <w:r>
        <w:rPr>
          <w:rFonts w:ascii="Times New Roman"/>
          <w:b w:val="false"/>
          <w:i w:val="false"/>
          <w:color w:val="000000"/>
          <w:sz w:val="28"/>
        </w:rPr>
        <w:t>
</w:t>
      </w:r>
      <w:r>
        <w:rPr>
          <w:rFonts w:ascii="Times New Roman"/>
          <w:b w:val="false"/>
          <w:i w:val="false"/>
          <w:color w:val="000000"/>
          <w:sz w:val="28"/>
        </w:rPr>
        <w:t>
      10. Көрсетілетін қызмет алушы қызметтің нәтижесін алуға белгіленген мерзімде хабарласпаған жағдайда, Орталық оның бір ай ішінде сақталуын қамтамасыз етеді, содан кейін оны Орталықтың мұрағатына береді. Орталықтың қызметшісі құжаттарды қабылдауынан бас тартқанда мемлекеттік көрсетілетін қызметті алушыға жетіспейтін құжаттарды көрсетіп қолхат береді. Көрсетілетін қызмет беруші құжаттарды рәсімделгенде жіберілген қателіктерді анықтаған кезде, көрсетілетін қызметті алушыға дәлелді жауабында қайтару себептерін көрсете отырып,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тапсырған күннен бастап екі жұмыс күні ішінде Орталыққа кері қайтарады;</w:t>
      </w:r>
      <w:r>
        <w:br/>
      </w:r>
      <w:r>
        <w:rPr>
          <w:rFonts w:ascii="Times New Roman"/>
          <w:b w:val="false"/>
          <w:i w:val="false"/>
          <w:color w:val="000000"/>
          <w:sz w:val="28"/>
        </w:rPr>
        <w:t>
</w:t>
      </w:r>
      <w:r>
        <w:rPr>
          <w:rFonts w:ascii="Times New Roman"/>
          <w:b w:val="false"/>
          <w:i w:val="false"/>
          <w:color w:val="000000"/>
          <w:sz w:val="28"/>
        </w:rPr>
        <w:t>
      11. Бас тартқан жағдайда, Орталықтың қызметшісі бір күн ішінде көрсетілетін қызмет алушыны хабарлайды және қайтару себептерін көрсете отырып, дәлелді жауабын береді.</w:t>
      </w:r>
      <w:r>
        <w:br/>
      </w:r>
      <w:r>
        <w:rPr>
          <w:rFonts w:ascii="Times New Roman"/>
          <w:b w:val="false"/>
          <w:i w:val="false"/>
          <w:color w:val="000000"/>
          <w:sz w:val="28"/>
        </w:rPr>
        <w:t>
</w:t>
      </w:r>
      <w:r>
        <w:rPr>
          <w:rFonts w:ascii="Times New Roman"/>
          <w:b w:val="false"/>
          <w:i w:val="false"/>
          <w:color w:val="000000"/>
          <w:sz w:val="28"/>
        </w:rPr>
        <w:t>
      12. Орталық арқылы рәсімдер (әрекеттер) кезектілігінің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000000"/>
          <w:sz w:val="28"/>
        </w:rPr>
        <w:t>
      13. Портал арқылы қызмет берушінің қадам бойынша әрекеті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 алушы жеке сәйкестендiру нөмiрi, немесе бизнес-сәйкестендiру нөмiрi (бұдан әрі - ЖСН/БСН), сондай-ақ парольдің көмегімен Порталда тіркелуді жүзеге асырады (Порталда тіркелмеген қызмет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 алушының ЖСН/БСН және парольді енгізу үдерісі (авторландыру үдерісі) Порталда қызметті алу үшін;</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қызмет алушы туралы деректердің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 алушының деректерінде бұзушылықтар бар болуына байланысты авторизациялаудан бас тарту туралы хабарламаны Порталда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 алушының осы </w:t>
      </w:r>
      <w:r>
        <w:rPr>
          <w:rFonts w:ascii="Times New Roman"/>
          <w:b w:val="false"/>
          <w:i w:val="false"/>
          <w:color w:val="000000"/>
          <w:sz w:val="28"/>
        </w:rPr>
        <w:t>Регламенттің</w:t>
      </w:r>
      <w:r>
        <w:rPr>
          <w:rFonts w:ascii="Times New Roman"/>
          <w:b w:val="false"/>
          <w:i w:val="false"/>
          <w:color w:val="000000"/>
          <w:sz w:val="28"/>
        </w:rPr>
        <w:t xml:space="preserve"> көрсетiлген қызметтi таңдауы, қызметтi көрсетуге арналған сұрау салу нысанын экранға шығару және оның құрылымы мен форматтық талаптарын ескере отырып, көрсетілетін қызмет алушының нысанды толтыруы (деректердi енгiзуi),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электрондық түрдегi құжаттарды тіркеп жолдау, сонымен қатар сауалды куәландыру (қол қою) үшін қызмет алушы электрондық цифрлық қолтаңбаның (бұдан әрі – ЭЦҚ) тіркеу куәлігін тандау;</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ЖСН/БСН мен ЭЦҚ тіркеу күәлігінде көрсетілген ЖСН/БСН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 алушы ЭЦҚ-ның дұрыстығын расталмауына байланысты, өтінім берілген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5-процесс – ЭЦҚ арқылы көрсетілетін қызмет алушымен куәландырылған (қол қойылған) электрондық құжатты (қызмет алушының сұранымын) қызмет қызмет берушімен сұранымды өңдеу үшін «электрондық үкіметтің» шлюзі арқылы «электрондық үкіметтің» өңірлік шлюзға жолдау;</w:t>
      </w:r>
      <w:r>
        <w:br/>
      </w:r>
      <w:r>
        <w:rPr>
          <w:rFonts w:ascii="Times New Roman"/>
          <w:b w:val="false"/>
          <w:i w:val="false"/>
          <w:color w:val="000000"/>
          <w:sz w:val="28"/>
        </w:rPr>
        <w:t>
</w:t>
      </w:r>
      <w:r>
        <w:rPr>
          <w:rFonts w:ascii="Times New Roman"/>
          <w:b w:val="false"/>
          <w:i w:val="false"/>
          <w:color w:val="000000"/>
          <w:sz w:val="28"/>
        </w:rPr>
        <w:t>
      9) 3-шарт – </w:t>
      </w:r>
      <w:r>
        <w:rPr>
          <w:rFonts w:ascii="Times New Roman"/>
          <w:b w:val="false"/>
          <w:i w:val="false"/>
          <w:color w:val="000000"/>
          <w:sz w:val="28"/>
        </w:rPr>
        <w:t>Стандартта</w:t>
      </w:r>
      <w:r>
        <w:rPr>
          <w:rFonts w:ascii="Times New Roman"/>
          <w:b w:val="false"/>
          <w:i w:val="false"/>
          <w:color w:val="000000"/>
          <w:sz w:val="28"/>
        </w:rPr>
        <w:t xml:space="preserve"> көрсетілген және қызмет көрсетуге арналған негізінде көрсетілетін қызмет берушімен көрсетілетін қызмет алушы қоса берген құжаттардың сәйкестігін тексеру;</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 алушының құжаттарында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 алушымен Порталда қалыптастырылған қызмет нәтижесін (электрондық құжат түрінде хабарлама) алуы. Электрондық құжат көрсетілетін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14. Портал арқылы мемлекеттік қызмет көрсету кезінде іске қосылған ақпараттық жүйелердің функционалдық өзара әрекет етуі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15-тармақпен толықтырылды – Ақмола облысы әкімдігінің 28.07.2014 </w:t>
      </w:r>
      <w:r>
        <w:rPr>
          <w:rFonts w:ascii="Times New Roman"/>
          <w:b w:val="false"/>
          <w:i w:val="false"/>
          <w:color w:val="000000"/>
          <w:sz w:val="28"/>
        </w:rPr>
        <w:t>№ А-7/330</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67" w:id="11"/>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көрсетілетін қызметтің</w:t>
      </w:r>
      <w:r>
        <w:br/>
      </w:r>
      <w:r>
        <w:rPr>
          <w:rFonts w:ascii="Times New Roman"/>
          <w:b w:val="false"/>
          <w:i w:val="false"/>
          <w:color w:val="000000"/>
          <w:sz w:val="28"/>
        </w:rPr>
        <w:t xml:space="preserve">
регламентіне 1-қосымша     </w:t>
      </w:r>
    </w:p>
    <w:bookmarkEnd w:id="11"/>
    <w:bookmarkStart w:name="z68" w:id="12"/>
    <w:p>
      <w:pPr>
        <w:spacing w:after="0"/>
        <w:ind w:left="0"/>
        <w:jc w:val="left"/>
      </w:pPr>
      <w:r>
        <w:rPr>
          <w:rFonts w:ascii="Times New Roman"/>
          <w:b/>
          <w:i w:val="false"/>
          <w:color w:val="000000"/>
        </w:rPr>
        <w:t xml:space="preserve"> 
Рәсімдер (әрекеттер) кезектілігінің сипаттамасы</w:t>
      </w:r>
    </w:p>
    <w:bookmarkEnd w:id="12"/>
    <w:p>
      <w:pPr>
        <w:spacing w:after="0"/>
        <w:ind w:left="0"/>
        <w:jc w:val="both"/>
      </w:pPr>
      <w:r>
        <w:drawing>
          <wp:inline distT="0" distB="0" distL="0" distR="0">
            <wp:extent cx="66802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6400800"/>
                    </a:xfrm>
                    <a:prstGeom prst="rect">
                      <a:avLst/>
                    </a:prstGeom>
                  </pic:spPr>
                </pic:pic>
              </a:graphicData>
            </a:graphic>
          </wp:inline>
        </w:drawing>
      </w:r>
    </w:p>
    <w:p>
      <w:pPr>
        <w:spacing w:after="0"/>
        <w:ind w:left="0"/>
        <w:jc w:val="both"/>
      </w:pPr>
      <w:r>
        <w:rPr>
          <w:rFonts w:ascii="Times New Roman"/>
          <w:b w:val="false"/>
          <w:i w:val="false"/>
          <w:color w:val="000000"/>
          <w:sz w:val="28"/>
        </w:rPr>
        <w:t>Аббревиатураларының мағынасын ашу:</w:t>
      </w:r>
      <w:r>
        <w:br/>
      </w:r>
      <w:r>
        <w:rPr>
          <w:rFonts w:ascii="Times New Roman"/>
          <w:b w:val="false"/>
          <w:i w:val="false"/>
          <w:color w:val="000000"/>
          <w:sz w:val="28"/>
        </w:rPr>
        <w:t>
ҚФБ 1 - құрылымдық функционалдық бірлігі.</w:t>
      </w:r>
    </w:p>
    <w:bookmarkStart w:name="z69" w:id="13"/>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көрсетілетін қызметтің</w:t>
      </w:r>
      <w:r>
        <w:br/>
      </w:r>
      <w:r>
        <w:rPr>
          <w:rFonts w:ascii="Times New Roman"/>
          <w:b w:val="false"/>
          <w:i w:val="false"/>
          <w:color w:val="000000"/>
          <w:sz w:val="28"/>
        </w:rPr>
        <w:t xml:space="preserve">
регламентіне 2-қосымша      </w:t>
      </w:r>
    </w:p>
    <w:bookmarkEnd w:id="13"/>
    <w:bookmarkStart w:name="z70" w:id="14"/>
    <w:p>
      <w:pPr>
        <w:spacing w:after="0"/>
        <w:ind w:left="0"/>
        <w:jc w:val="left"/>
      </w:pPr>
      <w:r>
        <w:rPr>
          <w:rFonts w:ascii="Times New Roman"/>
          <w:b/>
          <w:i w:val="false"/>
          <w:color w:val="000000"/>
        </w:rPr>
        <w:t xml:space="preserve"> 
Рәсімдер (әрекеттер) кезектілігінің сипаттамасы</w:t>
      </w:r>
    </w:p>
    <w:bookmarkEnd w:id="14"/>
    <w:p>
      <w:pPr>
        <w:spacing w:after="0"/>
        <w:ind w:left="0"/>
        <w:jc w:val="both"/>
      </w:pPr>
      <w:r>
        <w:drawing>
          <wp:inline distT="0" distB="0" distL="0" distR="0">
            <wp:extent cx="69723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6819900"/>
                    </a:xfrm>
                    <a:prstGeom prst="rect">
                      <a:avLst/>
                    </a:prstGeom>
                  </pic:spPr>
                </pic:pic>
              </a:graphicData>
            </a:graphic>
          </wp:inline>
        </w:drawing>
      </w:r>
    </w:p>
    <w:p>
      <w:pPr>
        <w:spacing w:after="0"/>
        <w:ind w:left="0"/>
        <w:jc w:val="both"/>
      </w:pPr>
      <w:r>
        <w:rPr>
          <w:rFonts w:ascii="Times New Roman"/>
          <w:b w:val="false"/>
          <w:i w:val="false"/>
          <w:color w:val="000000"/>
          <w:sz w:val="28"/>
        </w:rPr>
        <w:t>Аббревиатураларының мағынасын ашу:</w:t>
      </w:r>
      <w:r>
        <w:br/>
      </w:r>
      <w:r>
        <w:rPr>
          <w:rFonts w:ascii="Times New Roman"/>
          <w:b w:val="false"/>
          <w:i w:val="false"/>
          <w:color w:val="000000"/>
          <w:sz w:val="28"/>
        </w:rPr>
        <w:t>
ҚФБ 1 - құрылымдық функционалдық бірлігі.</w:t>
      </w:r>
    </w:p>
    <w:bookmarkStart w:name="z71" w:id="15"/>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көрсетілетін қызметтің</w:t>
      </w:r>
      <w:r>
        <w:br/>
      </w:r>
      <w:r>
        <w:rPr>
          <w:rFonts w:ascii="Times New Roman"/>
          <w:b w:val="false"/>
          <w:i w:val="false"/>
          <w:color w:val="000000"/>
          <w:sz w:val="28"/>
        </w:rPr>
        <w:t xml:space="preserve">
регламентіне 3-қосымша      </w:t>
      </w:r>
    </w:p>
    <w:bookmarkEnd w:id="15"/>
    <w:bookmarkStart w:name="z72" w:id="16"/>
    <w:p>
      <w:pPr>
        <w:spacing w:after="0"/>
        <w:ind w:left="0"/>
        <w:jc w:val="left"/>
      </w:pPr>
      <w:r>
        <w:rPr>
          <w:rFonts w:ascii="Times New Roman"/>
          <w:b/>
          <w:i w:val="false"/>
          <w:color w:val="000000"/>
        </w:rPr>
        <w:t xml:space="preserve"> 
Электрондық мемлекеттік қызметті Портал арқылы көрсету кезіндегі функционалдық өзара әрекеттесудің № 1 диаграммасы</w:t>
      </w:r>
    </w:p>
    <w:bookmarkEnd w:id="16"/>
    <w:p>
      <w:pPr>
        <w:spacing w:after="0"/>
        <w:ind w:left="0"/>
        <w:jc w:val="both"/>
      </w:pPr>
      <w:r>
        <w:drawing>
          <wp:inline distT="0" distB="0" distL="0" distR="0">
            <wp:extent cx="83058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05800" cy="4483100"/>
                    </a:xfrm>
                    <a:prstGeom prst="rect">
                      <a:avLst/>
                    </a:prstGeom>
                  </pic:spPr>
                </pic:pic>
              </a:graphicData>
            </a:graphic>
          </wp:inline>
        </w:drawing>
      </w:r>
    </w:p>
    <w:p>
      <w:pPr>
        <w:spacing w:after="0"/>
        <w:ind w:left="0"/>
        <w:jc w:val="both"/>
      </w:pPr>
      <w:r>
        <w:rPr>
          <w:rFonts w:ascii="Times New Roman"/>
          <w:b w:val="false"/>
          <w:i w:val="false"/>
          <w:color w:val="000000"/>
          <w:sz w:val="28"/>
        </w:rPr>
        <w:t>Порталдың ақпараттық жүйе – Портал АЖ;</w:t>
      </w:r>
      <w:r>
        <w:br/>
      </w:r>
      <w:r>
        <w:rPr>
          <w:rFonts w:ascii="Times New Roman"/>
          <w:b w:val="false"/>
          <w:i w:val="false"/>
          <w:color w:val="000000"/>
          <w:sz w:val="28"/>
        </w:rPr>
        <w:t>
«Электрондық үкіметтің» шлюзі – ЭҮШ;</w:t>
      </w:r>
      <w:r>
        <w:br/>
      </w:r>
      <w:r>
        <w:rPr>
          <w:rFonts w:ascii="Times New Roman"/>
          <w:b w:val="false"/>
          <w:i w:val="false"/>
          <w:color w:val="000000"/>
          <w:sz w:val="28"/>
        </w:rPr>
        <w:t>
Автоматтандырылған жұмыс орны «электрондық үкіметтің» өңірлік шлюзі – АЖО ЭҮӨШ.</w:t>
      </w:r>
    </w:p>
    <w:bookmarkStart w:name="z74" w:id="1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4-қосымша           </w:t>
      </w:r>
    </w:p>
    <w:bookmarkEnd w:id="17"/>
    <w:bookmarkStart w:name="z75" w:id="1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8"/>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28.07.2014 </w:t>
      </w:r>
      <w:r>
        <w:rPr>
          <w:rFonts w:ascii="Times New Roman"/>
          <w:b w:val="false"/>
          <w:i w:val="false"/>
          <w:color w:val="ff0000"/>
          <w:sz w:val="28"/>
        </w:rPr>
        <w:t>№ А-7/330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5377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537700" cy="80518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86741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74100" cy="3632200"/>
                    </a:xfrm>
                    <a:prstGeom prst="rect">
                      <a:avLst/>
                    </a:prstGeom>
                  </pic:spPr>
                </pic:pic>
              </a:graphicData>
            </a:graphic>
          </wp:inline>
        </w:drawing>
      </w:r>
    </w:p>
    <w:bookmarkStart w:name="z76" w:id="1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5-қосымша           </w:t>
      </w:r>
    </w:p>
    <w:bookmarkEnd w:id="19"/>
    <w:bookmarkStart w:name="z77" w:id="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
    <w:p>
      <w:pPr>
        <w:spacing w:after="0"/>
        <w:ind w:left="0"/>
        <w:jc w:val="both"/>
      </w:pPr>
      <w:r>
        <w:rPr>
          <w:rFonts w:ascii="Times New Roman"/>
          <w:b w:val="false"/>
          <w:i w:val="false"/>
          <w:color w:val="ff0000"/>
          <w:sz w:val="28"/>
        </w:rPr>
        <w:t xml:space="preserve">      Ескерту. Регламент 5-қосымшамен толықтырылды – Ақмола облысы әкімдігінің 28.07.2014 </w:t>
      </w:r>
      <w:r>
        <w:rPr>
          <w:rFonts w:ascii="Times New Roman"/>
          <w:b w:val="false"/>
          <w:i w:val="false"/>
          <w:color w:val="ff0000"/>
          <w:sz w:val="28"/>
        </w:rPr>
        <w:t>№ А-7/330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00076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007600" cy="81534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86868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86800" cy="3581400"/>
                    </a:xfrm>
                    <a:prstGeom prst="rect">
                      <a:avLst/>
                    </a:prstGeom>
                  </pic:spPr>
                </pic:pic>
              </a:graphicData>
            </a:graphic>
          </wp:inline>
        </w:drawing>
      </w:r>
    </w:p>
    <w:bookmarkStart w:name="z78" w:id="2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6-қосымша           </w:t>
      </w:r>
    </w:p>
    <w:bookmarkEnd w:id="21"/>
    <w:bookmarkStart w:name="z79" w:id="22"/>
    <w:p>
      <w:pPr>
        <w:spacing w:after="0"/>
        <w:ind w:left="0"/>
        <w:jc w:val="left"/>
      </w:pPr>
      <w:r>
        <w:rPr>
          <w:rFonts w:ascii="Times New Roman"/>
          <w:b/>
          <w:i w:val="false"/>
          <w:color w:val="000000"/>
        </w:rPr>
        <w:t xml:space="preserve"> 
Мемлекеттік қызмет көрсетудің бизнес-процестерінің анықтамалығы Көрсетілетін қызмет берушінің ЭҮП арқылы берілетін шешімдері мен әрекеттері</w:t>
      </w:r>
    </w:p>
    <w:bookmarkEnd w:id="22"/>
    <w:p>
      <w:pPr>
        <w:spacing w:after="0"/>
        <w:ind w:left="0"/>
        <w:jc w:val="both"/>
      </w:pPr>
      <w:r>
        <w:rPr>
          <w:rFonts w:ascii="Times New Roman"/>
          <w:b w:val="false"/>
          <w:i w:val="false"/>
          <w:color w:val="ff0000"/>
          <w:sz w:val="28"/>
        </w:rPr>
        <w:t xml:space="preserve">      Ескерту. Регламент 6-қосымшамен толықтырылды – Ақмола облысы әкімдігінің 28.07.2014 </w:t>
      </w:r>
      <w:r>
        <w:rPr>
          <w:rFonts w:ascii="Times New Roman"/>
          <w:b w:val="false"/>
          <w:i w:val="false"/>
          <w:color w:val="ff0000"/>
          <w:sz w:val="28"/>
        </w:rPr>
        <w:t>№ А-7/330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8933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893300" cy="82169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87249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24900" cy="3619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