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32e5" w14:textId="4a43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қағидаларын бекіту туралы" Қазақстан Республикасы Табиғи монополияларды реттеу агенттігі төрағасының міндетін атқарушының 2013 жылғы 17 қыркүйектегі № 283-НҚ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192 бұйрығы. Қазақстан Республикасының Әділет министрлігінде 2015 жылы 5 наурызда № 10394 тіркелді. Күші жойылды - Қазақстан Республикасы Ұлттық экономика министрінің 2015 жылғы 21 шілдедегі № 550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21.07.2015 </w:t>
      </w:r>
      <w:r>
        <w:rPr>
          <w:rFonts w:ascii="Times New Roman"/>
          <w:b w:val="false"/>
          <w:i w:val="false"/>
          <w:color w:val="ff0000"/>
          <w:sz w:val="28"/>
        </w:rPr>
        <w:t>№ 550</w:t>
      </w:r>
      <w:r>
        <w:rPr>
          <w:rFonts w:ascii="Times New Roman"/>
          <w:b w:val="false"/>
          <w:i w:val="false"/>
          <w:color w:val="ff0000"/>
          <w:sz w:val="28"/>
        </w:rPr>
        <w:t xml:space="preserve"> (бірінші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 xml:space="preserve">5-1) тармақшасына </w:t>
      </w:r>
      <w:r>
        <w:rPr>
          <w:rFonts w:ascii="Times New Roman"/>
          <w:b w:val="false"/>
          <w:i w:val="false"/>
          <w:color w:val="000000"/>
          <w:sz w:val="28"/>
        </w:rPr>
        <w:t>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қағидаларын бекіту туралы» Қазақстан Республикасы Табиғи монополияларды реттеу агенттігі төрағасының міндетін атқарушының 2013 жылғы 17 қыркүйектегі № 283-НҚ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9046 тіркелген, «Егемен Қазақстан» газетінде 2014 жылғы 22 сәуірдегі № 77 (27698)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Нормативтік техникалық ысыраптарды, шикізат, материалдар, отын, энергия шығысының техникалық және технологиялық нормаларын бекітуге арналған өтінімге:</w:t>
      </w:r>
      <w:r>
        <w:br/>
      </w:r>
      <w:r>
        <w:rPr>
          <w:rFonts w:ascii="Times New Roman"/>
          <w:b w:val="false"/>
          <w:i w:val="false"/>
          <w:color w:val="000000"/>
          <w:sz w:val="28"/>
        </w:rPr>
        <w:t>
</w:t>
      </w:r>
      <w:r>
        <w:rPr>
          <w:rFonts w:ascii="Times New Roman"/>
          <w:b w:val="false"/>
          <w:i w:val="false"/>
          <w:color w:val="000000"/>
          <w:sz w:val="28"/>
        </w:rPr>
        <w:t>
      1) нормативтік техникалық ысыраптардың ұсынылатын деңгейі;</w:t>
      </w:r>
      <w:r>
        <w:br/>
      </w:r>
      <w:r>
        <w:rPr>
          <w:rFonts w:ascii="Times New Roman"/>
          <w:b w:val="false"/>
          <w:i w:val="false"/>
          <w:color w:val="000000"/>
          <w:sz w:val="28"/>
        </w:rPr>
        <w:t>
</w:t>
      </w:r>
      <w:r>
        <w:rPr>
          <w:rFonts w:ascii="Times New Roman"/>
          <w:b w:val="false"/>
          <w:i w:val="false"/>
          <w:color w:val="000000"/>
          <w:sz w:val="28"/>
        </w:rPr>
        <w:t>
      2) шикізат, материалдар, отын, энергия шығысының техникалық және технологиялық нормаларының ұсынылатын деңгейлері;</w:t>
      </w:r>
      <w:r>
        <w:br/>
      </w:r>
      <w:r>
        <w:rPr>
          <w:rFonts w:ascii="Times New Roman"/>
          <w:b w:val="false"/>
          <w:i w:val="false"/>
          <w:color w:val="000000"/>
          <w:sz w:val="28"/>
        </w:rPr>
        <w:t>
</w:t>
      </w:r>
      <w:r>
        <w:rPr>
          <w:rFonts w:ascii="Times New Roman"/>
          <w:b w:val="false"/>
          <w:i w:val="false"/>
          <w:color w:val="000000"/>
          <w:sz w:val="28"/>
        </w:rPr>
        <w:t>
      3) ұсынылған нормативтік техникалық ысыраптардың, шикізат, материалдар, отын, энергия шығысының техникалық және технологиялық нормаларының (нормативтік техникалық ысыраптардың, шикізат, материалдар, отын, энергия шығысының техникалық және технологиялық нормаларының тиісті есептері) негіздемесі;</w:t>
      </w:r>
      <w:r>
        <w:br/>
      </w:r>
      <w:r>
        <w:rPr>
          <w:rFonts w:ascii="Times New Roman"/>
          <w:b w:val="false"/>
          <w:i w:val="false"/>
          <w:color w:val="000000"/>
          <w:sz w:val="28"/>
        </w:rPr>
        <w:t>
</w:t>
      </w:r>
      <w:r>
        <w:rPr>
          <w:rFonts w:ascii="Times New Roman"/>
          <w:b w:val="false"/>
          <w:i w:val="false"/>
          <w:color w:val="000000"/>
          <w:sz w:val="28"/>
        </w:rPr>
        <w:t>
      4) өзіне мыналарды қамтитын жиынтық кесте:</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 үшін – нормативтік техникалық ысыраптардың ұсынылатын деңгейі, бекітілген нормативтік техникалық ысыраптар және ағымдағы кезең мен өтінім берілетін күннің алдындағы екі және одан астам жыл ішіндегі ысыраптардың нақты шамалары;</w:t>
      </w:r>
      <w:r>
        <w:br/>
      </w:r>
      <w:r>
        <w:rPr>
          <w:rFonts w:ascii="Times New Roman"/>
          <w:b w:val="false"/>
          <w:i w:val="false"/>
          <w:color w:val="000000"/>
          <w:sz w:val="28"/>
        </w:rPr>
        <w:t>
</w:t>
      </w:r>
      <w:r>
        <w:rPr>
          <w:rFonts w:ascii="Times New Roman"/>
          <w:b w:val="false"/>
          <w:i w:val="false"/>
          <w:color w:val="000000"/>
          <w:sz w:val="28"/>
        </w:rPr>
        <w:t>
      шикізат, материалдар, отын, энергия шығысының техникалық және технологиялық нормалары үшін – шикізат, материалдар, отын, энергия шығысының техникалық және технологиялық нормаларының ұсынылатын деңгейі, шикізат, материалдар, отын, энергия шығысының бекітілген техникалық және технологиялық нормалары және ағымдағы кезең мен өтінім берілетін күннің алдындағы екі және одан астам жыл ішіндегі шикізат, материалдар, отын, энергия шығысының нақты шамалары;</w:t>
      </w:r>
      <w:r>
        <w:br/>
      </w:r>
      <w:r>
        <w:rPr>
          <w:rFonts w:ascii="Times New Roman"/>
          <w:b w:val="false"/>
          <w:i w:val="false"/>
          <w:color w:val="000000"/>
          <w:sz w:val="28"/>
        </w:rPr>
        <w:t>
</w:t>
      </w:r>
      <w:r>
        <w:rPr>
          <w:rFonts w:ascii="Times New Roman"/>
          <w:b w:val="false"/>
          <w:i w:val="false"/>
          <w:color w:val="000000"/>
          <w:sz w:val="28"/>
        </w:rPr>
        <w:t>
      5) нормативтік техникалық ысыраптарды, шикізат, материалдар, отын, энергия шығысының техникалық және технологиялық нормаларын бекіту қажеттілігі туралы түсіндірме жазбалар және шамасы мен мерзімдерін көздейтін нормативтен тыс ысыраптарды (болған жағдайда) жою және нормативтік техникалық ысыраптарды төмендету бойынша іс-шаралар жоспары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Субъект нормативтік техникалық ысыраптарды, шикізат, материалдар, отын, энергия шығысының техникалық және технологиялық нормаларын бекітуге арналған өтінімдерді мына кезеңдерге ұсынады:</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 бойынша – бес және одан астам жылға;</w:t>
      </w:r>
      <w:r>
        <w:br/>
      </w:r>
      <w:r>
        <w:rPr>
          <w:rFonts w:ascii="Times New Roman"/>
          <w:b w:val="false"/>
          <w:i w:val="false"/>
          <w:color w:val="000000"/>
          <w:sz w:val="28"/>
        </w:rPr>
        <w:t>
</w:t>
      </w:r>
      <w:r>
        <w:rPr>
          <w:rFonts w:ascii="Times New Roman"/>
          <w:b w:val="false"/>
          <w:i w:val="false"/>
          <w:color w:val="000000"/>
          <w:sz w:val="28"/>
        </w:rPr>
        <w:t>
      шикізат, материалдар, отын, энергия шығысының техникалық және технологиялық нормалары бойынша – бес және одан астам жылға.</w:t>
      </w:r>
      <w:r>
        <w:br/>
      </w:r>
      <w:r>
        <w:rPr>
          <w:rFonts w:ascii="Times New Roman"/>
          <w:b w:val="false"/>
          <w:i w:val="false"/>
          <w:color w:val="000000"/>
          <w:sz w:val="28"/>
        </w:rPr>
        <w:t>
</w:t>
      </w:r>
      <w:r>
        <w:rPr>
          <w:rFonts w:ascii="Times New Roman"/>
          <w:b w:val="false"/>
          <w:i w:val="false"/>
          <w:color w:val="000000"/>
          <w:sz w:val="28"/>
        </w:rPr>
        <w:t>
      Субъект тарифінің (бағасының, алым мөлшерлемесінің) шекті деңгейін бекіткен кезде нормативтік техникалық ысыраптардың, шикізат, материалдар, отын, энергия шығысының техникалық және технологиялық нормаларының қолданыс мерзімі инвестициялық бағдарламаларды және (немесе) инвестициялық жобаларды іске асыру кезеңіне сүйене отырып айқындалады.»;</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қағидаларына Қосымшада:</w:t>
      </w:r>
      <w:r>
        <w:br/>
      </w:r>
      <w:r>
        <w:rPr>
          <w:rFonts w:ascii="Times New Roman"/>
          <w:b w:val="false"/>
          <w:i w:val="false"/>
          <w:color w:val="000000"/>
          <w:sz w:val="28"/>
        </w:rPr>
        <w:t>
</w:t>
      </w:r>
      <w:r>
        <w:rPr>
          <w:rFonts w:ascii="Times New Roman"/>
          <w:b w:val="false"/>
          <w:i w:val="false"/>
          <w:color w:val="000000"/>
          <w:sz w:val="28"/>
        </w:rPr>
        <w:t>
      Әкімшілік деректерді жинауға арналған нысанды толтыру бойынша түсіндірмеде: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Нысанды толтыру бойынша түсіндірме </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ысыраптарды бекітуге арналған өтінімге өзіне нормативтік техникалық ысыраптардың ұсынылатын деңгейін, бекітілген нормативтік техникалық ысыраптарды және ағымдағы кезең мен өтінім берілетін күннің алдындағы екі және одан астам жыл ішіндегі ысыраптардың нақты шамаларын қамтитын жиынтық кесте қоса беріледі.</w:t>
      </w:r>
      <w:r>
        <w:br/>
      </w:r>
      <w:r>
        <w:rPr>
          <w:rFonts w:ascii="Times New Roman"/>
          <w:b w:val="false"/>
          <w:i w:val="false"/>
          <w:color w:val="000000"/>
          <w:sz w:val="28"/>
        </w:rPr>
        <w:t>
</w:t>
      </w:r>
      <w:r>
        <w:rPr>
          <w:rFonts w:ascii="Times New Roman"/>
          <w:b w:val="false"/>
          <w:i w:val="false"/>
          <w:color w:val="000000"/>
          <w:sz w:val="28"/>
        </w:rPr>
        <w:t xml:space="preserve">
      1-баған – табиғи монополия субъектісі ұсынатын ақпараты бойынша көрсетілетін қызметтің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2-баған – көрсетілетін қызметтің атауы көрсетіледі. </w:t>
      </w:r>
      <w:r>
        <w:br/>
      </w:r>
      <w:r>
        <w:rPr>
          <w:rFonts w:ascii="Times New Roman"/>
          <w:b w:val="false"/>
          <w:i w:val="false"/>
          <w:color w:val="000000"/>
          <w:sz w:val="28"/>
        </w:rPr>
        <w:t>
</w:t>
      </w:r>
      <w:r>
        <w:rPr>
          <w:rFonts w:ascii="Times New Roman"/>
          <w:b w:val="false"/>
          <w:i w:val="false"/>
          <w:color w:val="000000"/>
          <w:sz w:val="28"/>
        </w:rPr>
        <w:t>
      3-баған – жалпы көлем көрсетіледі (суды алу, желіге босату).</w:t>
      </w:r>
      <w:r>
        <w:br/>
      </w:r>
      <w:r>
        <w:rPr>
          <w:rFonts w:ascii="Times New Roman"/>
          <w:b w:val="false"/>
          <w:i w:val="false"/>
          <w:color w:val="000000"/>
          <w:sz w:val="28"/>
        </w:rPr>
        <w:t>
</w:t>
      </w:r>
      <w:r>
        <w:rPr>
          <w:rFonts w:ascii="Times New Roman"/>
          <w:b w:val="false"/>
          <w:i w:val="false"/>
          <w:color w:val="000000"/>
          <w:sz w:val="28"/>
        </w:rPr>
        <w:t>
      4-баған – заттай және пайыздық көріністегі нақты ысыраптар көрсетіледі.</w:t>
      </w:r>
      <w:r>
        <w:br/>
      </w:r>
      <w:r>
        <w:rPr>
          <w:rFonts w:ascii="Times New Roman"/>
          <w:b w:val="false"/>
          <w:i w:val="false"/>
          <w:color w:val="000000"/>
          <w:sz w:val="28"/>
        </w:rPr>
        <w:t>
</w:t>
      </w:r>
      <w:r>
        <w:rPr>
          <w:rFonts w:ascii="Times New Roman"/>
          <w:b w:val="false"/>
          <w:i w:val="false"/>
          <w:color w:val="000000"/>
          <w:sz w:val="28"/>
        </w:rPr>
        <w:t>
      5-баған – бекітілген нормативтік техникалық ысыраптар заттай және пайыздық көріністе көрсетіледі.</w:t>
      </w:r>
      <w:r>
        <w:br/>
      </w:r>
      <w:r>
        <w:rPr>
          <w:rFonts w:ascii="Times New Roman"/>
          <w:b w:val="false"/>
          <w:i w:val="false"/>
          <w:color w:val="000000"/>
          <w:sz w:val="28"/>
        </w:rPr>
        <w:t>
</w:t>
      </w:r>
      <w:r>
        <w:rPr>
          <w:rFonts w:ascii="Times New Roman"/>
          <w:b w:val="false"/>
          <w:i w:val="false"/>
          <w:color w:val="000000"/>
          <w:sz w:val="28"/>
        </w:rPr>
        <w:t>
      6-баған – нормативтен тыс ысыраптар (нақты ысыраптар - бекітілген нормативтік техникалық ысыраптар) заттай және пайыздық көріністе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(С. М. Жұманғарин):</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заңнамада белгіленген тәртіппен ресми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министрлігінің құрылымдық бөлімшелерінің және аумақтық органдарының назарына жеткізуді;</w:t>
      </w:r>
      <w:r>
        <w:br/>
      </w:r>
      <w:r>
        <w:rPr>
          <w:rFonts w:ascii="Times New Roman"/>
          <w:b w:val="false"/>
          <w:i w:val="false"/>
          <w:color w:val="000000"/>
          <w:sz w:val="28"/>
        </w:rPr>
        <w:t>
</w:t>
      </w:r>
      <w:r>
        <w:rPr>
          <w:rFonts w:ascii="Times New Roman"/>
          <w:b w:val="false"/>
          <w:i w:val="false"/>
          <w:color w:val="000000"/>
          <w:sz w:val="28"/>
        </w:rPr>
        <w:t>
      4) күнтізбелік он күннен аспайтын мерзімде «Әділет» ақпараттық құқықтық жүйесінде ресми жариялау үшін қағаз және электронды жеткізгіштегі көшірмесін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Инвестициялар және даму</w:t>
      </w:r>
      <w:r>
        <w:br/>
      </w:r>
      <w:r>
        <w:rPr>
          <w:rFonts w:ascii="Times New Roman"/>
          <w:b w:val="false"/>
          <w:i w:val="false"/>
          <w:color w:val="000000"/>
          <w:sz w:val="28"/>
        </w:rPr>
        <w:t>
</w:t>
      </w:r>
      <w:r>
        <w:rPr>
          <w:rFonts w:ascii="Times New Roman"/>
          <w:b w:val="false"/>
          <w:i/>
          <w:color w:val="000000"/>
          <w:sz w:val="28"/>
        </w:rPr>
        <w:t>      __________ А. Мамытбеков       министрі</w:t>
      </w:r>
      <w:r>
        <w:br/>
      </w:r>
      <w:r>
        <w:rPr>
          <w:rFonts w:ascii="Times New Roman"/>
          <w:b w:val="false"/>
          <w:i w:val="false"/>
          <w:color w:val="000000"/>
          <w:sz w:val="28"/>
        </w:rPr>
        <w:t>
</w:t>
      </w:r>
      <w:r>
        <w:rPr>
          <w:rFonts w:ascii="Times New Roman"/>
          <w:b w:val="false"/>
          <w:i/>
          <w:color w:val="000000"/>
          <w:sz w:val="28"/>
        </w:rPr>
        <w:t>      2015 жылғы 16 қаңтар           ______________ Ә. Исекешев</w:t>
      </w:r>
      <w:r>
        <w:br/>
      </w:r>
      <w:r>
        <w:rPr>
          <w:rFonts w:ascii="Times New Roman"/>
          <w:b w:val="false"/>
          <w:i w:val="false"/>
          <w:color w:val="000000"/>
          <w:sz w:val="28"/>
        </w:rPr>
        <w:t>
</w:t>
      </w:r>
      <w:r>
        <w:rPr>
          <w:rFonts w:ascii="Times New Roman"/>
          <w:b w:val="false"/>
          <w:i/>
          <w:color w:val="000000"/>
          <w:sz w:val="28"/>
        </w:rPr>
        <w:t>                                     2015 жылғы 27 қаңтар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________________ В. Школьник</w:t>
      </w:r>
      <w:r>
        <w:br/>
      </w:r>
      <w:r>
        <w:rPr>
          <w:rFonts w:ascii="Times New Roman"/>
          <w:b w:val="false"/>
          <w:i w:val="false"/>
          <w:color w:val="000000"/>
          <w:sz w:val="28"/>
        </w:rPr>
        <w:t>
</w:t>
      </w:r>
      <w:r>
        <w:rPr>
          <w:rFonts w:ascii="Times New Roman"/>
          <w:b w:val="false"/>
          <w:i/>
          <w:color w:val="000000"/>
          <w:sz w:val="28"/>
        </w:rPr>
        <w:t>      2015 жылғы 30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