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2336" w14:textId="d952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мониторингін жүргізу және оның деректерін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23 желтоқсандағы № 159 бұйрығы. Қазақстан Республикасының Әділет министрлігінде 2015 жылы 26 қаңтарда № 10148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161-бабы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 Айтмұхаметов)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159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жер мониторингін жүргізу және оның деректерін пайдалану қағидалары</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Республикасында жер мониторингін жүргізу және оның деректерін пайдалану қағидалары (бұдан әрі - Қағидалар) 2003 жылғы 20 маусымдағы Қазақстан Республикасы Жер кодексінің 161-бабы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Республикасында жер мониторингін жүргізу және оның деректерін пайдалану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p>
      <w:pPr>
        <w:spacing w:after="0"/>
        <w:ind w:left="0"/>
        <w:jc w:val="both"/>
      </w:pPr>
      <w:r>
        <w:rPr>
          <w:rFonts w:ascii="Times New Roman"/>
          <w:b w:val="false"/>
          <w:i w:val="false"/>
          <w:color w:val="000000"/>
          <w:sz w:val="28"/>
        </w:rPr>
        <w:t>
      1) жердің тозуы - жердің табиғи ортаның элементі ретіндегі функциясының өзгеруіне, оның сандық және сапалық жай-күйінің нашарлауына, табиғи-шаруашылық мәнінің төмендеуіне әкеп соқтыратын процестер жиынтығы;</w:t>
      </w:r>
    </w:p>
    <w:p>
      <w:pPr>
        <w:spacing w:after="0"/>
        <w:ind w:left="0"/>
        <w:jc w:val="both"/>
      </w:pPr>
      <w:r>
        <w:rPr>
          <w:rFonts w:ascii="Times New Roman"/>
          <w:b w:val="false"/>
          <w:i w:val="false"/>
          <w:color w:val="000000"/>
          <w:sz w:val="28"/>
        </w:rPr>
        <w:t>
      2) жер мониторингі -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әзірлеу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жүргізілетін байқаулар жүйесі;</w:t>
      </w:r>
    </w:p>
    <w:p>
      <w:pPr>
        <w:spacing w:after="0"/>
        <w:ind w:left="0"/>
        <w:jc w:val="both"/>
      </w:pPr>
      <w:r>
        <w:rPr>
          <w:rFonts w:ascii="Times New Roman"/>
          <w:b w:val="false"/>
          <w:i w:val="false"/>
          <w:color w:val="000000"/>
          <w:sz w:val="28"/>
        </w:rPr>
        <w:t>
      3) негізгі учаске - өсімдіктер мен топырақтың құрамын және сипатын, олардың белгілі бір ландшафттың табиғи жағдайларымен байланысын қажетті нақтылықпен көрсететін жергілікті жердегі типтік учаске;</w:t>
      </w:r>
    </w:p>
    <w:p>
      <w:pPr>
        <w:spacing w:after="0"/>
        <w:ind w:left="0"/>
        <w:jc w:val="both"/>
      </w:pPr>
      <w:r>
        <w:rPr>
          <w:rFonts w:ascii="Times New Roman"/>
          <w:b w:val="false"/>
          <w:i w:val="false"/>
          <w:color w:val="000000"/>
          <w:sz w:val="28"/>
        </w:rPr>
        <w:t>
      4) полигон - ландшафтардың белгілі бір түрлерін (құмдар, тау етегі жазықтықтары, таулар) сипаттайтын әр түрлі конфигурациялы аумақ;</w:t>
      </w:r>
    </w:p>
    <w:p>
      <w:pPr>
        <w:spacing w:after="0"/>
        <w:ind w:left="0"/>
        <w:jc w:val="both"/>
      </w:pPr>
      <w:r>
        <w:rPr>
          <w:rFonts w:ascii="Times New Roman"/>
          <w:b w:val="false"/>
          <w:i w:val="false"/>
          <w:color w:val="000000"/>
          <w:sz w:val="28"/>
        </w:rPr>
        <w:t>
      5) стационарлық пункт - әртүрлі табиғи-климаттық аймақтарда, провинцияларда, биіктік белдеулерінде өсімдіктер мен топырақ жамылғысының жай-күйін ұзақ уақыт (10 (оң) жылдан астам мерзімге) тұрақты байқау мақсатында ұйымдастырылатын жер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Жер мониторингінің құрылымы жердің негізгі нысаналы мақсатымен және аумақтық ауқымымен айқындалады.</w:t>
      </w:r>
    </w:p>
    <w:bookmarkEnd w:id="8"/>
    <w:bookmarkStart w:name="z12" w:id="9"/>
    <w:p>
      <w:pPr>
        <w:spacing w:after="0"/>
        <w:ind w:left="0"/>
        <w:jc w:val="both"/>
      </w:pPr>
      <w:r>
        <w:rPr>
          <w:rFonts w:ascii="Times New Roman"/>
          <w:b w:val="false"/>
          <w:i w:val="false"/>
          <w:color w:val="000000"/>
          <w:sz w:val="28"/>
        </w:rPr>
        <w:t>
      5. Мониторинг жердің нысаналы мақсатының ерекшелігі ескеріле отырып жүргізіледі және жердің санаттарына сәйкес келетін мынадай кіші жүйелерге бөлінеді:</w:t>
      </w:r>
    </w:p>
    <w:bookmarkEnd w:id="9"/>
    <w:p>
      <w:pPr>
        <w:spacing w:after="0"/>
        <w:ind w:left="0"/>
        <w:jc w:val="both"/>
      </w:pPr>
      <w:r>
        <w:rPr>
          <w:rFonts w:ascii="Times New Roman"/>
          <w:b w:val="false"/>
          <w:i w:val="false"/>
          <w:color w:val="000000"/>
          <w:sz w:val="28"/>
        </w:rPr>
        <w:t>
      ауыл шаруашылығы мақсатындағы жерлер мониторингі;</w:t>
      </w:r>
    </w:p>
    <w:p>
      <w:pPr>
        <w:spacing w:after="0"/>
        <w:ind w:left="0"/>
        <w:jc w:val="both"/>
      </w:pPr>
      <w:r>
        <w:rPr>
          <w:rFonts w:ascii="Times New Roman"/>
          <w:b w:val="false"/>
          <w:i w:val="false"/>
          <w:color w:val="000000"/>
          <w:sz w:val="28"/>
        </w:rPr>
        <w:t>
      елді мекендер (қалалар, кенттер мен ауылдық елдi мекендер) жерлері мониторингі;</w:t>
      </w:r>
    </w:p>
    <w:p>
      <w:pPr>
        <w:spacing w:after="0"/>
        <w:ind w:left="0"/>
        <w:jc w:val="both"/>
      </w:pPr>
      <w:r>
        <w:rPr>
          <w:rFonts w:ascii="Times New Roman"/>
          <w:b w:val="false"/>
          <w:i w:val="false"/>
          <w:color w:val="000000"/>
          <w:sz w:val="28"/>
        </w:rPr>
        <w:t>
      өнеркәсіп, көлік, байланыс жерлері, ғарыш қызметі, қорғаныс, ұлттық қауіпсіздік мұқтаждықтарына арналған жерлер және өзге де ауыл шаруашылығы мақсатына арналмаған жерлер мониторингі;</w:t>
      </w:r>
    </w:p>
    <w:p>
      <w:pPr>
        <w:spacing w:after="0"/>
        <w:ind w:left="0"/>
        <w:jc w:val="both"/>
      </w:pPr>
      <w:r>
        <w:rPr>
          <w:rFonts w:ascii="Times New Roman"/>
          <w:b w:val="false"/>
          <w:i w:val="false"/>
          <w:color w:val="000000"/>
          <w:sz w:val="28"/>
        </w:rPr>
        <w:t>
      ерекше қорғалатын табиғи аумақтар жерлері, сауықтыру, рекреациялық және тарихи-мәдени мақсаттағы жерлер мониторингі;</w:t>
      </w:r>
    </w:p>
    <w:p>
      <w:pPr>
        <w:spacing w:after="0"/>
        <w:ind w:left="0"/>
        <w:jc w:val="both"/>
      </w:pPr>
      <w:r>
        <w:rPr>
          <w:rFonts w:ascii="Times New Roman"/>
          <w:b w:val="false"/>
          <w:i w:val="false"/>
          <w:color w:val="000000"/>
          <w:sz w:val="28"/>
        </w:rPr>
        <w:t>
      орман қоры жерлері мониторингі;</w:t>
      </w:r>
    </w:p>
    <w:p>
      <w:pPr>
        <w:spacing w:after="0"/>
        <w:ind w:left="0"/>
        <w:jc w:val="both"/>
      </w:pPr>
      <w:r>
        <w:rPr>
          <w:rFonts w:ascii="Times New Roman"/>
          <w:b w:val="false"/>
          <w:i w:val="false"/>
          <w:color w:val="000000"/>
          <w:sz w:val="28"/>
        </w:rPr>
        <w:t>
      су қоры жерлері мониторингі;</w:t>
      </w:r>
    </w:p>
    <w:p>
      <w:pPr>
        <w:spacing w:after="0"/>
        <w:ind w:left="0"/>
        <w:jc w:val="both"/>
      </w:pPr>
      <w:r>
        <w:rPr>
          <w:rFonts w:ascii="Times New Roman"/>
          <w:b w:val="false"/>
          <w:i w:val="false"/>
          <w:color w:val="000000"/>
          <w:sz w:val="28"/>
        </w:rPr>
        <w:t>
      босалқы жерлері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Аумақтық ауқымына қарай жердің республикалық, өңірлік және жергілікті мониторингі жүзеге асырылады:</w:t>
      </w:r>
    </w:p>
    <w:bookmarkEnd w:id="10"/>
    <w:p>
      <w:pPr>
        <w:spacing w:after="0"/>
        <w:ind w:left="0"/>
        <w:jc w:val="both"/>
      </w:pPr>
      <w:r>
        <w:rPr>
          <w:rFonts w:ascii="Times New Roman"/>
          <w:b w:val="false"/>
          <w:i w:val="false"/>
          <w:color w:val="000000"/>
          <w:sz w:val="28"/>
        </w:rPr>
        <w:t>
      республикалық - Қазақстан Республикасының бүкіл аумағын қамтиды;</w:t>
      </w:r>
    </w:p>
    <w:p>
      <w:pPr>
        <w:spacing w:after="0"/>
        <w:ind w:left="0"/>
        <w:jc w:val="both"/>
      </w:pPr>
      <w:r>
        <w:rPr>
          <w:rFonts w:ascii="Times New Roman"/>
          <w:b w:val="false"/>
          <w:i w:val="false"/>
          <w:color w:val="000000"/>
          <w:sz w:val="28"/>
        </w:rPr>
        <w:t>
      өңірлік - физикалық-географиялық, әкімшілік, экономикалық және өзге де шекаралармен шектелген аумақтарды қамтиды;</w:t>
      </w:r>
    </w:p>
    <w:p>
      <w:pPr>
        <w:spacing w:after="0"/>
        <w:ind w:left="0"/>
        <w:jc w:val="both"/>
      </w:pPr>
      <w:r>
        <w:rPr>
          <w:rFonts w:ascii="Times New Roman"/>
          <w:b w:val="false"/>
          <w:i w:val="false"/>
          <w:color w:val="000000"/>
          <w:sz w:val="28"/>
        </w:rPr>
        <w:t>
      жергілікті - жекелеген жер учаскелері мен ландшафтық-экологиялық кешендердің қарапайым құрылымдарына дейінгі өңірлік деңгейден төмен аумақтық объектілерде жүргізіледі.</w:t>
      </w:r>
    </w:p>
    <w:p>
      <w:pPr>
        <w:spacing w:after="0"/>
        <w:ind w:left="0"/>
        <w:jc w:val="both"/>
      </w:pPr>
      <w:r>
        <w:rPr>
          <w:rFonts w:ascii="Times New Roman"/>
          <w:b w:val="false"/>
          <w:i w:val="false"/>
          <w:color w:val="000000"/>
          <w:sz w:val="28"/>
        </w:rPr>
        <w:t>
      Жер мониторингін жүргізудің мерзімдері мен кезеңділігіне қарай жердің жай-күйін бақылаудың мынадай:</w:t>
      </w:r>
    </w:p>
    <w:p>
      <w:pPr>
        <w:spacing w:after="0"/>
        <w:ind w:left="0"/>
        <w:jc w:val="both"/>
      </w:pPr>
      <w:r>
        <w:rPr>
          <w:rFonts w:ascii="Times New Roman"/>
          <w:b w:val="false"/>
          <w:i w:val="false"/>
          <w:color w:val="000000"/>
          <w:sz w:val="28"/>
        </w:rPr>
        <w:t>
      базалық (бастапқы жер мониторингін жүргізуді бастау сәтіндегі бақылау объектілерінің жай-күйін тіркейтін);</w:t>
      </w:r>
    </w:p>
    <w:p>
      <w:pPr>
        <w:spacing w:after="0"/>
        <w:ind w:left="0"/>
        <w:jc w:val="both"/>
      </w:pPr>
      <w:r>
        <w:rPr>
          <w:rFonts w:ascii="Times New Roman"/>
          <w:b w:val="false"/>
          <w:i w:val="false"/>
          <w:color w:val="000000"/>
          <w:sz w:val="28"/>
        </w:rPr>
        <w:t>
      жедел (ағымдағы өзгерістерді тіркейтін);</w:t>
      </w:r>
    </w:p>
    <w:p>
      <w:pPr>
        <w:spacing w:after="0"/>
        <w:ind w:left="0"/>
        <w:jc w:val="both"/>
      </w:pPr>
      <w:r>
        <w:rPr>
          <w:rFonts w:ascii="Times New Roman"/>
          <w:b w:val="false"/>
          <w:i w:val="false"/>
          <w:color w:val="000000"/>
          <w:sz w:val="28"/>
        </w:rPr>
        <w:t>
      кезеңдік (бір және одан көп жылдан кейін) түрлері жүзеге асырылады.</w:t>
      </w:r>
    </w:p>
    <w:bookmarkStart w:name="z14" w:id="11"/>
    <w:p>
      <w:pPr>
        <w:spacing w:after="0"/>
        <w:ind w:left="0"/>
        <w:jc w:val="both"/>
      </w:pPr>
      <w:r>
        <w:rPr>
          <w:rFonts w:ascii="Times New Roman"/>
          <w:b w:val="false"/>
          <w:i w:val="false"/>
          <w:color w:val="000000"/>
          <w:sz w:val="28"/>
        </w:rPr>
        <w:t>
      7. Жер мониторингі:</w:t>
      </w:r>
    </w:p>
    <w:bookmarkEnd w:id="11"/>
    <w:p>
      <w:pPr>
        <w:spacing w:after="0"/>
        <w:ind w:left="0"/>
        <w:jc w:val="both"/>
      </w:pPr>
      <w:r>
        <w:rPr>
          <w:rFonts w:ascii="Times New Roman"/>
          <w:b w:val="false"/>
          <w:i w:val="false"/>
          <w:color w:val="000000"/>
          <w:sz w:val="28"/>
        </w:rPr>
        <w:t>
      жүйелі байқауларды, іздестірулерді, суретке түсірулерді, тексерулерді (қайта тексерулерді және түзетулерді) орындау;</w:t>
      </w:r>
    </w:p>
    <w:p>
      <w:pPr>
        <w:spacing w:after="0"/>
        <w:ind w:left="0"/>
        <w:jc w:val="both"/>
      </w:pPr>
      <w:r>
        <w:rPr>
          <w:rFonts w:ascii="Times New Roman"/>
          <w:b w:val="false"/>
          <w:i w:val="false"/>
          <w:color w:val="000000"/>
          <w:sz w:val="28"/>
        </w:rPr>
        <w:t>
      жердің жай-күйін талдау мен бағалауды жүргізу;</w:t>
      </w:r>
    </w:p>
    <w:p>
      <w:pPr>
        <w:spacing w:after="0"/>
        <w:ind w:left="0"/>
        <w:jc w:val="both"/>
      </w:pPr>
      <w:r>
        <w:rPr>
          <w:rFonts w:ascii="Times New Roman"/>
          <w:b w:val="false"/>
          <w:i w:val="false"/>
          <w:color w:val="000000"/>
          <w:sz w:val="28"/>
        </w:rPr>
        <w:t>
      жердің құнарлылығына антропогенді әсер етуді реттеу жөніндегі ұсыныстарды әзірлеу;</w:t>
      </w:r>
    </w:p>
    <w:p>
      <w:pPr>
        <w:spacing w:after="0"/>
        <w:ind w:left="0"/>
        <w:jc w:val="both"/>
      </w:pPr>
      <w:r>
        <w:rPr>
          <w:rFonts w:ascii="Times New Roman"/>
          <w:b w:val="false"/>
          <w:i w:val="false"/>
          <w:color w:val="000000"/>
          <w:sz w:val="28"/>
        </w:rPr>
        <w:t>
      белгілі бір уақыт кезеңінде жердің сапалық жай-күйін болжауды әзірлеу;</w:t>
      </w:r>
    </w:p>
    <w:p>
      <w:pPr>
        <w:spacing w:after="0"/>
        <w:ind w:left="0"/>
        <w:jc w:val="both"/>
      </w:pPr>
      <w:r>
        <w:rPr>
          <w:rFonts w:ascii="Times New Roman"/>
          <w:b w:val="false"/>
          <w:i w:val="false"/>
          <w:color w:val="000000"/>
          <w:sz w:val="28"/>
        </w:rPr>
        <w:t>
      жер туралы деректер банкін ұйымдастыру жөніндегі жұмыстарды қамтиды.</w:t>
      </w:r>
    </w:p>
    <w:bookmarkStart w:name="z15" w:id="12"/>
    <w:p>
      <w:pPr>
        <w:spacing w:after="0"/>
        <w:ind w:left="0"/>
        <w:jc w:val="both"/>
      </w:pPr>
      <w:r>
        <w:rPr>
          <w:rFonts w:ascii="Times New Roman"/>
          <w:b w:val="false"/>
          <w:i w:val="false"/>
          <w:color w:val="000000"/>
          <w:sz w:val="28"/>
        </w:rPr>
        <w:t>
      8. Жердің жай-күйін бағалау жүргізілетін байқауларды (кезеңдік, маусымдық, тәуліктік) талдау, алынған көрсеткіштерді нормативтермен салыстырғандағы өзгерістердің бағыттылығы мен қарқындылығын зерделеу арқылы орындалады.</w:t>
      </w:r>
    </w:p>
    <w:bookmarkEnd w:id="12"/>
    <w:bookmarkStart w:name="z16" w:id="13"/>
    <w:p>
      <w:pPr>
        <w:spacing w:after="0"/>
        <w:ind w:left="0"/>
        <w:jc w:val="both"/>
      </w:pPr>
      <w:r>
        <w:rPr>
          <w:rFonts w:ascii="Times New Roman"/>
          <w:b w:val="false"/>
          <w:i w:val="false"/>
          <w:color w:val="000000"/>
          <w:sz w:val="28"/>
        </w:rPr>
        <w:t>
      9. Жердің жай-күйін бағалаудың нәтижелері бойынша оларға өзгерістердің дамуының, ерекше жағдайда жағымсыз сипаты бар серпінін, бағытталуын және қарқындылығын сипаттайтын тақырыптық карталар, диаграммалар және кестелер қоса беріле отырып, жедел мәліметтер, баяндамалар, ұсынымдар және ғылыми болжамдар жасалады.</w:t>
      </w:r>
    </w:p>
    <w:bookmarkEnd w:id="13"/>
    <w:bookmarkStart w:name="z17" w:id="14"/>
    <w:p>
      <w:pPr>
        <w:spacing w:after="0"/>
        <w:ind w:left="0"/>
        <w:jc w:val="both"/>
      </w:pPr>
      <w:r>
        <w:rPr>
          <w:rFonts w:ascii="Times New Roman"/>
          <w:b w:val="false"/>
          <w:i w:val="false"/>
          <w:color w:val="000000"/>
          <w:sz w:val="28"/>
        </w:rPr>
        <w:t>
      10. Жер мониторингін "Азаматтарға арналған үкімет" мемлекеттік корпорациясы Қазақстан Республикасының барлық аумағында бірыңғай жүйе бойынша жүргізеді.</w:t>
      </w:r>
    </w:p>
    <w:bookmarkEnd w:id="14"/>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азықтық алқаптардың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both"/>
      </w:pPr>
      <w:r>
        <w:rPr>
          <w:rFonts w:ascii="Times New Roman"/>
          <w:b w:val="false"/>
          <w:i w:val="false"/>
          <w:color w:val="000000"/>
          <w:sz w:val="28"/>
        </w:rPr>
        <w:t>
      Жер мониторингін жүргізуді ұйымдастыруды жер ресурстарын басқару жөніндегі орталық уәкілетті органның ведомствосы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11. Жер мониторингін Қазақстан Республикасының бүкіл аумағында мамандандырылған мемлекеттік кәсіпорындар бірыңғай жүйе бойынша жүргізеді, жер ресурстарын басқару жөніндегі орталық уәкілетті орган оларға қатысты мемлекеттік басқару органы болып табылады.</w:t>
      </w:r>
    </w:p>
    <w:bookmarkEnd w:id="15"/>
    <w:bookmarkStart w:name="z19" w:id="16"/>
    <w:p>
      <w:pPr>
        <w:spacing w:after="0"/>
        <w:ind w:left="0"/>
        <w:jc w:val="both"/>
      </w:pPr>
      <w:r>
        <w:rPr>
          <w:rFonts w:ascii="Times New Roman"/>
          <w:b w:val="false"/>
          <w:i w:val="false"/>
          <w:color w:val="000000"/>
          <w:sz w:val="28"/>
        </w:rPr>
        <w:t>
      12. Жер мониторингін жүргізу республикалық бюджеттің қаражаты есебінен жүзеге асырылады.</w:t>
      </w:r>
    </w:p>
    <w:bookmarkEnd w:id="16"/>
    <w:bookmarkStart w:name="z20" w:id="17"/>
    <w:p>
      <w:pPr>
        <w:spacing w:after="0"/>
        <w:ind w:left="0"/>
        <w:jc w:val="both"/>
      </w:pPr>
      <w:r>
        <w:rPr>
          <w:rFonts w:ascii="Times New Roman"/>
          <w:b w:val="false"/>
          <w:i w:val="false"/>
          <w:color w:val="000000"/>
          <w:sz w:val="28"/>
        </w:rPr>
        <w:t>
      13. Жер мониторингін жүргізу үшін жер ресурстарын басқару жөніндегі орталық уәкілетті орган жердің жай-күйін бақылау пункттерінің аумақтық-аймақтық желісін анықтайды.</w:t>
      </w:r>
    </w:p>
    <w:bookmarkEnd w:id="17"/>
    <w:bookmarkStart w:name="z21" w:id="18"/>
    <w:p>
      <w:pPr>
        <w:spacing w:after="0"/>
        <w:ind w:left="0"/>
        <w:jc w:val="both"/>
      </w:pPr>
      <w:r>
        <w:rPr>
          <w:rFonts w:ascii="Times New Roman"/>
          <w:b w:val="false"/>
          <w:i w:val="false"/>
          <w:color w:val="000000"/>
          <w:sz w:val="28"/>
        </w:rPr>
        <w:t>
      14. Мониторингтің аумақтық-аймақтық желісі жердің жай-күйін бақылаудың стационарлық және жартылай стационарлық пункттерін қамтиды.</w:t>
      </w:r>
    </w:p>
    <w:bookmarkEnd w:id="18"/>
    <w:p>
      <w:pPr>
        <w:spacing w:after="0"/>
        <w:ind w:left="0"/>
        <w:jc w:val="both"/>
      </w:pPr>
      <w:r>
        <w:rPr>
          <w:rFonts w:ascii="Times New Roman"/>
          <w:b w:val="false"/>
          <w:i w:val="false"/>
          <w:color w:val="000000"/>
          <w:sz w:val="28"/>
        </w:rPr>
        <w:t>
      Стационарлық бақылау пункттері берілген толықтық пен дәлдік арқылы жердің жай-күйі туралы ақпаратты-жүйелі алып тұру үшін құрылады. Стационарлық алаңдар, түйінді учаскелер және полигондар осындай пункттерге жатады.</w:t>
      </w:r>
    </w:p>
    <w:p>
      <w:pPr>
        <w:spacing w:after="0"/>
        <w:ind w:left="0"/>
        <w:jc w:val="both"/>
      </w:pPr>
      <w:r>
        <w:rPr>
          <w:rFonts w:ascii="Times New Roman"/>
          <w:b w:val="false"/>
          <w:i w:val="false"/>
          <w:color w:val="000000"/>
          <w:sz w:val="28"/>
        </w:rPr>
        <w:t>
      Жартылай стационарлық бақылау пункттері (жартылай стационарлық алаң, бейін) жұмыстың нақты шарттары мен мақсаттарына қарай ұйымдастырылады. Оларды бақылау жүйелі түрде 3, 5, 10 және одан көп жыл аралықпен жүргізіледі.</w:t>
      </w:r>
    </w:p>
    <w:bookmarkStart w:name="z22" w:id="19"/>
    <w:p>
      <w:pPr>
        <w:spacing w:after="0"/>
        <w:ind w:left="0"/>
        <w:jc w:val="both"/>
      </w:pPr>
      <w:r>
        <w:rPr>
          <w:rFonts w:ascii="Times New Roman"/>
          <w:b w:val="false"/>
          <w:i w:val="false"/>
          <w:color w:val="000000"/>
          <w:sz w:val="28"/>
        </w:rPr>
        <w:t>
      15. Мониторингтің деңгейі бақылау пункттерінде жүргізілетін жердің жай-күйін бақылау бағдарламасымен айқындалады.</w:t>
      </w:r>
    </w:p>
    <w:bookmarkEnd w:id="19"/>
    <w:bookmarkStart w:name="z23" w:id="20"/>
    <w:p>
      <w:pPr>
        <w:spacing w:after="0"/>
        <w:ind w:left="0"/>
        <w:jc w:val="both"/>
      </w:pPr>
      <w:r>
        <w:rPr>
          <w:rFonts w:ascii="Times New Roman"/>
          <w:b w:val="false"/>
          <w:i w:val="false"/>
          <w:color w:val="000000"/>
          <w:sz w:val="28"/>
        </w:rPr>
        <w:t>
      16. Жерді жүйелі түрде байқаулардың, жерүсті түсірілімдерін, зерттеп-қараулардың, түгендеулердің нәтижелері, жердің пайдаланылуы мен қорғалуын мемлекеттік бақылау материалдары, мұрағат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17. Ғарыштық жеткізгіштен суретке түсіру мен бақылау республикалық және өңірлік деңгейлерде жердің жай-күйінің сипаттамасын алу үшін орындалады.</w:t>
      </w:r>
    </w:p>
    <w:bookmarkEnd w:id="21"/>
    <w:p>
      <w:pPr>
        <w:spacing w:after="0"/>
        <w:ind w:left="0"/>
        <w:jc w:val="both"/>
      </w:pPr>
      <w:r>
        <w:rPr>
          <w:rFonts w:ascii="Times New Roman"/>
          <w:b w:val="false"/>
          <w:i w:val="false"/>
          <w:color w:val="000000"/>
          <w:sz w:val="28"/>
        </w:rPr>
        <w:t>
      Жер бетіндегі бақылау, зерттеу, тексеру және суретке түсіру стационарлық және жартылай стационарлық алаңдарды, түйінді учаскелерді, полигондарды және бейіндерді пайдалану арқылы жердің барлық санаттары бойынша жүргізіледі.</w:t>
      </w:r>
    </w:p>
    <w:bookmarkStart w:name="z25" w:id="22"/>
    <w:p>
      <w:pPr>
        <w:spacing w:after="0"/>
        <w:ind w:left="0"/>
        <w:jc w:val="both"/>
      </w:pPr>
      <w:r>
        <w:rPr>
          <w:rFonts w:ascii="Times New Roman"/>
          <w:b w:val="false"/>
          <w:i w:val="false"/>
          <w:color w:val="000000"/>
          <w:sz w:val="28"/>
        </w:rPr>
        <w:t>
      18. Жер мониторингінің нәтижелері қағаз жеткізгіштермен де, ақпаратты электрондық жинақтау, өңдеу және сақтау жүйелерін пайдалану арқылы да есептер, кестелер, карталар және картограммалар түрінде ресімделеді.</w:t>
      </w:r>
    </w:p>
    <w:bookmarkEnd w:id="22"/>
    <w:bookmarkStart w:name="z26" w:id="23"/>
    <w:p>
      <w:pPr>
        <w:spacing w:after="0"/>
        <w:ind w:left="0"/>
        <w:jc w:val="both"/>
      </w:pPr>
      <w:r>
        <w:rPr>
          <w:rFonts w:ascii="Times New Roman"/>
          <w:b w:val="false"/>
          <w:i w:val="false"/>
          <w:color w:val="000000"/>
          <w:sz w:val="28"/>
        </w:rPr>
        <w:t>
      19. Жер мониторингі жөніндегі құжаттамалар базалық және есептік құжаттарды қамтиды.</w:t>
      </w:r>
    </w:p>
    <w:bookmarkEnd w:id="23"/>
    <w:p>
      <w:pPr>
        <w:spacing w:after="0"/>
        <w:ind w:left="0"/>
        <w:jc w:val="both"/>
      </w:pPr>
      <w:r>
        <w:rPr>
          <w:rFonts w:ascii="Times New Roman"/>
          <w:b w:val="false"/>
          <w:i w:val="false"/>
          <w:color w:val="000000"/>
          <w:sz w:val="28"/>
        </w:rPr>
        <w:t>
      Базалық құжаттарда өңірлік объектінің немесе жер учаскесінің бастапқы (аялық) жай-күйі тіркеледі. Базалық құжаттарға жердің жай-күйінің бастапқы тақырыптық карталары, картографиялық материалдар және жердің сапалық жай-күйі туралы жиналған мәліметтер жатады.</w:t>
      </w:r>
    </w:p>
    <w:p>
      <w:pPr>
        <w:spacing w:after="0"/>
        <w:ind w:left="0"/>
        <w:jc w:val="both"/>
      </w:pPr>
      <w:r>
        <w:rPr>
          <w:rFonts w:ascii="Times New Roman"/>
          <w:b w:val="false"/>
          <w:i w:val="false"/>
          <w:color w:val="000000"/>
          <w:sz w:val="28"/>
        </w:rPr>
        <w:t>
      Бірізділендірілген нысандар, оларда жердің жай-күйінің тіркелген өзгерісі көрсетілген кестелер есептік құжаттар болып табылады.</w:t>
      </w:r>
    </w:p>
    <w:bookmarkStart w:name="z27" w:id="24"/>
    <w:p>
      <w:pPr>
        <w:spacing w:after="0"/>
        <w:ind w:left="0"/>
        <w:jc w:val="both"/>
      </w:pPr>
      <w:r>
        <w:rPr>
          <w:rFonts w:ascii="Times New Roman"/>
          <w:b w:val="false"/>
          <w:i w:val="false"/>
          <w:color w:val="000000"/>
          <w:sz w:val="28"/>
        </w:rPr>
        <w:t xml:space="preserve">
      20. Мемлекеттік құпияға жатқызылған жер учаскелерінің жоспарларында (сызбаларында) қамтылған мәліметтер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 және сақталады.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21.02.2020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21. Жер мониторингі жөніндегі деректерді пайдаланушылар:</w:t>
      </w:r>
    </w:p>
    <w:bookmarkEnd w:id="25"/>
    <w:p>
      <w:pPr>
        <w:spacing w:after="0"/>
        <w:ind w:left="0"/>
        <w:jc w:val="both"/>
      </w:pPr>
      <w:r>
        <w:rPr>
          <w:rFonts w:ascii="Times New Roman"/>
          <w:b w:val="false"/>
          <w:i w:val="false"/>
          <w:color w:val="000000"/>
          <w:sz w:val="28"/>
        </w:rPr>
        <w:t xml:space="preserve">
      аумақтардың дамуын жоспарлау, жерді аймаққа бөлу, табиғи ресурстарды ұтымды пайдалану жөніндегі бағдарламаларды әзірлеу, </w:t>
      </w:r>
      <w:r>
        <w:rPr>
          <w:rFonts w:ascii="Times New Roman"/>
          <w:b w:val="false"/>
          <w:i w:val="false"/>
          <w:color w:val="000000"/>
          <w:sz w:val="28"/>
        </w:rPr>
        <w:t>қала құрылысы кадастры</w:t>
      </w:r>
      <w:r>
        <w:rPr>
          <w:rFonts w:ascii="Times New Roman"/>
          <w:b w:val="false"/>
          <w:i w:val="false"/>
          <w:color w:val="000000"/>
          <w:sz w:val="28"/>
        </w:rPr>
        <w:t xml:space="preserve"> мәселелері, жер ресурстарын басқаруға байланысты басқа да мәселелер бойынша - мемлекеттік, жергілікті атқарушы және өкілді органдар;</w:t>
      </w:r>
    </w:p>
    <w:p>
      <w:pPr>
        <w:spacing w:after="0"/>
        <w:ind w:left="0"/>
        <w:jc w:val="both"/>
      </w:pPr>
      <w:r>
        <w:rPr>
          <w:rFonts w:ascii="Times New Roman"/>
          <w:b w:val="false"/>
          <w:i w:val="false"/>
          <w:color w:val="000000"/>
          <w:sz w:val="28"/>
        </w:rPr>
        <w:t>
      қоршаған орта және табиғи ресурстар мониторингінің Бірыңғай мемлекеттік жүйесін жүргізу, табиғи ресурстардың пайдаланылуына және қоршаған ортаның жай-күйіне бақылау жүргізу мәселелері, мемлекеттік органдар арасында табиғат қорғау іс-шараларын әзірлеу бойынша жиынтық деректер банкін жүргізу үшін - қоршаған ортаны қорғау саласындағы орталық орган;</w:t>
      </w:r>
    </w:p>
    <w:p>
      <w:pPr>
        <w:spacing w:after="0"/>
        <w:ind w:left="0"/>
        <w:jc w:val="both"/>
      </w:pPr>
      <w:r>
        <w:rPr>
          <w:rFonts w:ascii="Times New Roman"/>
          <w:b w:val="false"/>
          <w:i w:val="false"/>
          <w:color w:val="000000"/>
          <w:sz w:val="28"/>
        </w:rPr>
        <w:t>
      өзге де жеке және заңды тұлғалар болып табылады.</w:t>
      </w:r>
    </w:p>
    <w:bookmarkStart w:name="z29" w:id="26"/>
    <w:p>
      <w:pPr>
        <w:spacing w:after="0"/>
        <w:ind w:left="0"/>
        <w:jc w:val="both"/>
      </w:pPr>
      <w:r>
        <w:rPr>
          <w:rFonts w:ascii="Times New Roman"/>
          <w:b w:val="false"/>
          <w:i w:val="false"/>
          <w:color w:val="000000"/>
          <w:sz w:val="28"/>
        </w:rPr>
        <w:t>
      22. Жер мониторингінің деректерін пайдалану қағаз немесе магниттік жеткізгіштермен стандартты ресімделген құжаттармен танысу және (немесе) оларды алу, сондай-ақ техникалық телекоммуникациялық байланыс құралдарын қолдану арқылы деректер банкіне тікелей рұқсат етілген кіру нысанында жүзеге асырылады.</w:t>
      </w:r>
    </w:p>
    <w:bookmarkEnd w:id="26"/>
    <w:bookmarkStart w:name="z30" w:id="27"/>
    <w:p>
      <w:pPr>
        <w:spacing w:after="0"/>
        <w:ind w:left="0"/>
        <w:jc w:val="both"/>
      </w:pPr>
      <w:r>
        <w:rPr>
          <w:rFonts w:ascii="Times New Roman"/>
          <w:b w:val="false"/>
          <w:i w:val="false"/>
          <w:color w:val="000000"/>
          <w:sz w:val="28"/>
        </w:rPr>
        <w:t>
      23. Жер мониторингінің мемлекеттік құпияларды және өзге де шектеулерді қамтымайтын деректері жалпыға қол жетімді болып табылады және мүдделі жеке және заңды тұлғаларға ақылы негізде беріледі.</w:t>
      </w:r>
    </w:p>
    <w:bookmarkEnd w:id="27"/>
    <w:p>
      <w:pPr>
        <w:spacing w:after="0"/>
        <w:ind w:left="0"/>
        <w:jc w:val="both"/>
      </w:pPr>
      <w:r>
        <w:rPr>
          <w:rFonts w:ascii="Times New Roman"/>
          <w:b w:val="false"/>
          <w:i w:val="false"/>
          <w:color w:val="000000"/>
          <w:sz w:val="28"/>
        </w:rPr>
        <w:t>
      Жер мониторингінің деректерін мемлекеттік органдарға беру осы мақсаттарға көзделген бюджет қаражаты есебінен ақысыз негізде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