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82f5" w14:textId="b448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жер мониторингін жүргізу және оның деректерін пайдалану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2014 жылғы 23 желтоқсандағы № 159 бұйрығы. Қазақстан Республикасының Әділет министрлігінде 2015 жылы 26 қаңтарда № 10148 тіркелді.</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кодексінің 161-бабы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21.02.2020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жер мониторингін жүргізу және оның деректерін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(Қ.Қ. Айтмұхаметов)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"Әділет" ақпараттық-құқықтық жүйесінде және бұқаралық ақпарат құралдарында ресми жариялануын;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вице-министрі Қ.А. Өскенбаевқа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159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Республикасында жер мониторингін жүргізу және оның деректерін пайдалану қағидалары</w:t>
      </w:r>
    </w:p>
    <w:bookmarkEnd w:id="5"/>
    <w:bookmarkStart w:name="z8" w:id="6"/>
    <w:p>
      <w:pPr>
        <w:spacing w:after="0"/>
        <w:ind w:left="0"/>
        <w:jc w:val="both"/>
      </w:pPr>
      <w:r>
        <w:rPr>
          <w:rFonts w:ascii="Times New Roman"/>
          <w:b w:val="false"/>
          <w:i w:val="false"/>
          <w:color w:val="000000"/>
          <w:sz w:val="28"/>
        </w:rPr>
        <w:t xml:space="preserve">
      1. Осы Қазақстан Республикасында жер мониторингін жүргізу және оның деректерін пайдалану қағидалары (бұдан әрі - Қағидалар) 2003 жылғы 20 маусымдағы Қазақстан Республикасы Жер кодексінің 161-бабы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Қазақстан Республикасында жер мониторингін жүргізу және оның деректерін пайдалану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21.02.2020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жердің тозуы - жердің табиғи ортаның элементі ретіндегі функциясының өзгеруіне, оның сандық және сапалық жай-күйінің нашарлауына, табиғи-шаруашылық мәнінің төмендеуіне әкеп соқтыратын процестер жиынтығы;</w:t>
      </w:r>
    </w:p>
    <w:p>
      <w:pPr>
        <w:spacing w:after="0"/>
        <w:ind w:left="0"/>
        <w:jc w:val="both"/>
      </w:pPr>
      <w:r>
        <w:rPr>
          <w:rFonts w:ascii="Times New Roman"/>
          <w:b w:val="false"/>
          <w:i w:val="false"/>
          <w:color w:val="000000"/>
          <w:sz w:val="28"/>
        </w:rPr>
        <w:t>
      2) жер мониторингі - жердің пайдаланылуы мен қорғалуын мемлекеттік бақылау, болып жатқан өзгерістерді уақтылы анықтау, оларды бағалау, одан әрі дамуын болжау және теріс процестер салдарларының алдын алу және жою жөнінде ұсынымдар әзірлеу мақсатында жер қорының сапалық және сандық жай-күйіне базалық (бастапқы), жедел, кезеңдік байқаулар, оның ішінде жерді ғарыштан қашықтықтан зондтау деректерін пайдалана отырып жүргізілетін байқаулар жүйесі;</w:t>
      </w:r>
    </w:p>
    <w:p>
      <w:pPr>
        <w:spacing w:after="0"/>
        <w:ind w:left="0"/>
        <w:jc w:val="both"/>
      </w:pPr>
      <w:r>
        <w:rPr>
          <w:rFonts w:ascii="Times New Roman"/>
          <w:b w:val="false"/>
          <w:i w:val="false"/>
          <w:color w:val="000000"/>
          <w:sz w:val="28"/>
        </w:rPr>
        <w:t>
      3) негізгі учаске - өсімдіктер мен топырақтың құрамын және сипатын, олардың белгілі бір ландшафттың табиғи жағдайларымен байланысын қажетті нақтылықпен көрсететін жергілікті жердегі типтік учаске;</w:t>
      </w:r>
    </w:p>
    <w:p>
      <w:pPr>
        <w:spacing w:after="0"/>
        <w:ind w:left="0"/>
        <w:jc w:val="both"/>
      </w:pPr>
      <w:r>
        <w:rPr>
          <w:rFonts w:ascii="Times New Roman"/>
          <w:b w:val="false"/>
          <w:i w:val="false"/>
          <w:color w:val="000000"/>
          <w:sz w:val="28"/>
        </w:rPr>
        <w:t>
      4) полигон - зерттелетін аумақтың шекараларын анықтау және кеңістіктік талдау, жердің жай-күйіне мониторинг және бағалау жүргізу үшін пайдаланылатын белгіленген координаттары бар тұйық аймақ түріндегі кеңістіктік (векторлық) геообъект;</w:t>
      </w:r>
    </w:p>
    <w:p>
      <w:pPr>
        <w:spacing w:after="0"/>
        <w:ind w:left="0"/>
        <w:jc w:val="both"/>
      </w:pPr>
      <w:r>
        <w:rPr>
          <w:rFonts w:ascii="Times New Roman"/>
          <w:b w:val="false"/>
          <w:i w:val="false"/>
          <w:color w:val="000000"/>
          <w:sz w:val="28"/>
        </w:rPr>
        <w:t>
      5) стационарлық пункт - әртүрлі табиғи-климаттық аймақтарда, провинцияларда, биіктік белдеулерінде өсімдіктер мен топырақ жамылғысының жай-күйін ұзақ уақыт (10 (оң) жылдан астам мерзімге) тұрақты байқау мақсатында ұйымдастырылатын жер учаскесі.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21.02.2020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Ауыл шаруашылығы министрінің 12.06.2026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Ауыл шаруашылығы министрінің 21.02.2020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4. Жер мониторингінің құрылымы жердің негізгі нысаналы мақсатымен және аумақтық ауқымымен айқындалады.</w:t>
      </w:r>
    </w:p>
    <w:bookmarkEnd w:id="8"/>
    <w:bookmarkStart w:name="z12" w:id="9"/>
    <w:p>
      <w:pPr>
        <w:spacing w:after="0"/>
        <w:ind w:left="0"/>
        <w:jc w:val="both"/>
      </w:pPr>
      <w:r>
        <w:rPr>
          <w:rFonts w:ascii="Times New Roman"/>
          <w:b w:val="false"/>
          <w:i w:val="false"/>
          <w:color w:val="000000"/>
          <w:sz w:val="28"/>
        </w:rPr>
        <w:t>
      5. Мониторинг жердің нысаналы мақсатының ерекшелігі ескеріле отырып жүргізіледі және жердің санаттарына сәйкес келетін мынадай кіші жүйелерге бөлінеді:</w:t>
      </w:r>
    </w:p>
    <w:bookmarkEnd w:id="9"/>
    <w:p>
      <w:pPr>
        <w:spacing w:after="0"/>
        <w:ind w:left="0"/>
        <w:jc w:val="both"/>
      </w:pPr>
      <w:r>
        <w:rPr>
          <w:rFonts w:ascii="Times New Roman"/>
          <w:b w:val="false"/>
          <w:i w:val="false"/>
          <w:color w:val="000000"/>
          <w:sz w:val="28"/>
        </w:rPr>
        <w:t>
      ауыл шаруашылығы мақсатындағы жерлер мониторингі;</w:t>
      </w:r>
    </w:p>
    <w:p>
      <w:pPr>
        <w:spacing w:after="0"/>
        <w:ind w:left="0"/>
        <w:jc w:val="both"/>
      </w:pPr>
      <w:r>
        <w:rPr>
          <w:rFonts w:ascii="Times New Roman"/>
          <w:b w:val="false"/>
          <w:i w:val="false"/>
          <w:color w:val="000000"/>
          <w:sz w:val="28"/>
        </w:rPr>
        <w:t>
      елді мекендер (қалалар, кенттер мен ауылдық елдi мекендер) жерлері мониторингі;</w:t>
      </w:r>
    </w:p>
    <w:p>
      <w:pPr>
        <w:spacing w:after="0"/>
        <w:ind w:left="0"/>
        <w:jc w:val="both"/>
      </w:pPr>
      <w:r>
        <w:rPr>
          <w:rFonts w:ascii="Times New Roman"/>
          <w:b w:val="false"/>
          <w:i w:val="false"/>
          <w:color w:val="000000"/>
          <w:sz w:val="28"/>
        </w:rPr>
        <w:t>
      өнеркәсіп, көлік, байланыс жерлері, ғарыш қызметі, қорғаныс, ұлттық қауіпсіздік мұқтаждықтарына арналған жерлер және өзге де ауыл шаруашылығы мақсатына арналмаған жерлер мониторингі;</w:t>
      </w:r>
    </w:p>
    <w:p>
      <w:pPr>
        <w:spacing w:after="0"/>
        <w:ind w:left="0"/>
        <w:jc w:val="both"/>
      </w:pPr>
      <w:r>
        <w:rPr>
          <w:rFonts w:ascii="Times New Roman"/>
          <w:b w:val="false"/>
          <w:i w:val="false"/>
          <w:color w:val="000000"/>
          <w:sz w:val="28"/>
        </w:rPr>
        <w:t>
      ерекше қорғалатын табиғи аумақтар жерлері, сауықтыру, рекреациялық және тарихи-мәдени мақсаттағы жерлер мониторингі;</w:t>
      </w:r>
    </w:p>
    <w:p>
      <w:pPr>
        <w:spacing w:after="0"/>
        <w:ind w:left="0"/>
        <w:jc w:val="both"/>
      </w:pPr>
      <w:r>
        <w:rPr>
          <w:rFonts w:ascii="Times New Roman"/>
          <w:b w:val="false"/>
          <w:i w:val="false"/>
          <w:color w:val="000000"/>
          <w:sz w:val="28"/>
        </w:rPr>
        <w:t>
      орман қоры жерлері мониторингі;</w:t>
      </w:r>
    </w:p>
    <w:p>
      <w:pPr>
        <w:spacing w:after="0"/>
        <w:ind w:left="0"/>
        <w:jc w:val="both"/>
      </w:pPr>
      <w:r>
        <w:rPr>
          <w:rFonts w:ascii="Times New Roman"/>
          <w:b w:val="false"/>
          <w:i w:val="false"/>
          <w:color w:val="000000"/>
          <w:sz w:val="28"/>
        </w:rPr>
        <w:t>
      су қоры жерлері мониторингі;</w:t>
      </w:r>
    </w:p>
    <w:p>
      <w:pPr>
        <w:spacing w:after="0"/>
        <w:ind w:left="0"/>
        <w:jc w:val="both"/>
      </w:pPr>
      <w:r>
        <w:rPr>
          <w:rFonts w:ascii="Times New Roman"/>
          <w:b w:val="false"/>
          <w:i w:val="false"/>
          <w:color w:val="000000"/>
          <w:sz w:val="28"/>
        </w:rPr>
        <w:t>
      босалқы жерлері мониторингі.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21.02.2020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6. Аумақтық ауқымына қарай жердің республикалық, өңірлік және жергілікті мониторингі жүзеге асырылады:</w:t>
      </w:r>
    </w:p>
    <w:bookmarkEnd w:id="10"/>
    <w:p>
      <w:pPr>
        <w:spacing w:after="0"/>
        <w:ind w:left="0"/>
        <w:jc w:val="both"/>
      </w:pPr>
      <w:r>
        <w:rPr>
          <w:rFonts w:ascii="Times New Roman"/>
          <w:b w:val="false"/>
          <w:i w:val="false"/>
          <w:color w:val="000000"/>
          <w:sz w:val="28"/>
        </w:rPr>
        <w:t>
      республикалық - Қазақстан Республикасының бүкіл аумағын қамтиды;</w:t>
      </w:r>
    </w:p>
    <w:p>
      <w:pPr>
        <w:spacing w:after="0"/>
        <w:ind w:left="0"/>
        <w:jc w:val="both"/>
      </w:pPr>
      <w:r>
        <w:rPr>
          <w:rFonts w:ascii="Times New Roman"/>
          <w:b w:val="false"/>
          <w:i w:val="false"/>
          <w:color w:val="000000"/>
          <w:sz w:val="28"/>
        </w:rPr>
        <w:t>
      өңірлік - физикалық-географиялық, әкімшілік, экономикалық және өзге де шекаралармен шектелген аумақтарды қамтиды;</w:t>
      </w:r>
    </w:p>
    <w:p>
      <w:pPr>
        <w:spacing w:after="0"/>
        <w:ind w:left="0"/>
        <w:jc w:val="both"/>
      </w:pPr>
      <w:r>
        <w:rPr>
          <w:rFonts w:ascii="Times New Roman"/>
          <w:b w:val="false"/>
          <w:i w:val="false"/>
          <w:color w:val="000000"/>
          <w:sz w:val="28"/>
        </w:rPr>
        <w:t>
      жергілікті - жекелеген жер учаскелері мен ландшафтық-экологиялық кешендердің қарапайым құрылымдарына дейінгі өңірлік деңгейден төмен аумақтық объектілерде жүргізіледі.</w:t>
      </w:r>
    </w:p>
    <w:p>
      <w:pPr>
        <w:spacing w:after="0"/>
        <w:ind w:left="0"/>
        <w:jc w:val="both"/>
      </w:pPr>
      <w:r>
        <w:rPr>
          <w:rFonts w:ascii="Times New Roman"/>
          <w:b w:val="false"/>
          <w:i w:val="false"/>
          <w:color w:val="000000"/>
          <w:sz w:val="28"/>
        </w:rPr>
        <w:t>
      Жер мониторингін жүргізудің мерзімдері мен кезеңділігіне қарай жердің жай-күйін бақылаудың мынадай:</w:t>
      </w:r>
    </w:p>
    <w:p>
      <w:pPr>
        <w:spacing w:after="0"/>
        <w:ind w:left="0"/>
        <w:jc w:val="both"/>
      </w:pPr>
      <w:r>
        <w:rPr>
          <w:rFonts w:ascii="Times New Roman"/>
          <w:b w:val="false"/>
          <w:i w:val="false"/>
          <w:color w:val="000000"/>
          <w:sz w:val="28"/>
        </w:rPr>
        <w:t>
      базалық (бастапқы жер мониторингін жүргізуді бастау сәтіндегі бақылау объектілерінің жай-күйін тіркейтін);</w:t>
      </w:r>
    </w:p>
    <w:p>
      <w:pPr>
        <w:spacing w:after="0"/>
        <w:ind w:left="0"/>
        <w:jc w:val="both"/>
      </w:pPr>
      <w:r>
        <w:rPr>
          <w:rFonts w:ascii="Times New Roman"/>
          <w:b w:val="false"/>
          <w:i w:val="false"/>
          <w:color w:val="000000"/>
          <w:sz w:val="28"/>
        </w:rPr>
        <w:t>
      жедел (ағымдағы өзгерістерді тіркейтін);</w:t>
      </w:r>
    </w:p>
    <w:p>
      <w:pPr>
        <w:spacing w:after="0"/>
        <w:ind w:left="0"/>
        <w:jc w:val="both"/>
      </w:pPr>
      <w:r>
        <w:rPr>
          <w:rFonts w:ascii="Times New Roman"/>
          <w:b w:val="false"/>
          <w:i w:val="false"/>
          <w:color w:val="000000"/>
          <w:sz w:val="28"/>
        </w:rPr>
        <w:t>
      кезеңдік (бір және одан көп жылдан кейін) түрлері жүзеге асырылады.</w:t>
      </w:r>
    </w:p>
    <w:bookmarkStart w:name="z14" w:id="11"/>
    <w:p>
      <w:pPr>
        <w:spacing w:after="0"/>
        <w:ind w:left="0"/>
        <w:jc w:val="both"/>
      </w:pPr>
      <w:r>
        <w:rPr>
          <w:rFonts w:ascii="Times New Roman"/>
          <w:b w:val="false"/>
          <w:i w:val="false"/>
          <w:color w:val="000000"/>
          <w:sz w:val="28"/>
        </w:rPr>
        <w:t>
      7. Жер мониторингі мынадай жұмыс түрлерін қамтиды:</w:t>
      </w:r>
    </w:p>
    <w:bookmarkEnd w:id="11"/>
    <w:p>
      <w:pPr>
        <w:spacing w:after="0"/>
        <w:ind w:left="0"/>
        <w:jc w:val="both"/>
      </w:pPr>
      <w:r>
        <w:rPr>
          <w:rFonts w:ascii="Times New Roman"/>
          <w:b w:val="false"/>
          <w:i w:val="false"/>
          <w:color w:val="000000"/>
          <w:sz w:val="28"/>
        </w:rPr>
        <w:t>
      1) жерлердің жай-күйінің базалық (бастапқы) сызықтарын және нысаналы индикаторларын белгілеу, оның ішінде:</w:t>
      </w:r>
    </w:p>
    <w:p>
      <w:pPr>
        <w:spacing w:after="0"/>
        <w:ind w:left="0"/>
        <w:jc w:val="both"/>
      </w:pPr>
      <w:r>
        <w:rPr>
          <w:rFonts w:ascii="Times New Roman"/>
          <w:b w:val="false"/>
          <w:i w:val="false"/>
          <w:color w:val="000000"/>
          <w:sz w:val="28"/>
        </w:rPr>
        <w:t xml:space="preserve">
      жер ресурстарының (өсімдік жамылғысы, өнімділік, тозуы, шөлейттену және өзге де көрсеткіштер) ағымдағы жай-күйін бағалау; </w:t>
      </w:r>
    </w:p>
    <w:p>
      <w:pPr>
        <w:spacing w:after="0"/>
        <w:ind w:left="0"/>
        <w:jc w:val="both"/>
      </w:pPr>
      <w:r>
        <w:rPr>
          <w:rFonts w:ascii="Times New Roman"/>
          <w:b w:val="false"/>
          <w:i w:val="false"/>
          <w:color w:val="000000"/>
          <w:sz w:val="28"/>
        </w:rPr>
        <w:t>
      өзгерістерді қадағалау үшін базалық карталар мен деректерді қалыптастыру;</w:t>
      </w:r>
    </w:p>
    <w:p>
      <w:pPr>
        <w:spacing w:after="0"/>
        <w:ind w:left="0"/>
        <w:jc w:val="both"/>
      </w:pPr>
      <w:r>
        <w:rPr>
          <w:rFonts w:ascii="Times New Roman"/>
          <w:b w:val="false"/>
          <w:i w:val="false"/>
          <w:color w:val="000000"/>
          <w:sz w:val="28"/>
        </w:rPr>
        <w:t>
      2) табиғи азықтық алқаптардың өсімдік жамылғысы жай-күйінің өзгеруін мониторингтеу;</w:t>
      </w:r>
    </w:p>
    <w:p>
      <w:pPr>
        <w:spacing w:after="0"/>
        <w:ind w:left="0"/>
        <w:jc w:val="both"/>
      </w:pPr>
      <w:r>
        <w:rPr>
          <w:rFonts w:ascii="Times New Roman"/>
          <w:b w:val="false"/>
          <w:i w:val="false"/>
          <w:color w:val="000000"/>
          <w:sz w:val="28"/>
        </w:rPr>
        <w:t>
      жер пайдаланудың және өсімдік жамылғысының өзгеруін қадағалау үшін жерлерді қашықтықтан зондтау деректерін пайдалану;</w:t>
      </w:r>
    </w:p>
    <w:p>
      <w:pPr>
        <w:spacing w:after="0"/>
        <w:ind w:left="0"/>
        <w:jc w:val="both"/>
      </w:pPr>
      <w:r>
        <w:rPr>
          <w:rFonts w:ascii="Times New Roman"/>
          <w:b w:val="false"/>
          <w:i w:val="false"/>
          <w:color w:val="000000"/>
          <w:sz w:val="28"/>
        </w:rPr>
        <w:t>
      жерлердің өнімділігі көрсеткіштерінің (оның ішінде өсімдік жамылғысының және биомассаның), топырақ жай-күйін (органикалық көміртегінің жай-күйі) және тозуын мониторингтеу;</w:t>
      </w:r>
    </w:p>
    <w:p>
      <w:pPr>
        <w:spacing w:after="0"/>
        <w:ind w:left="0"/>
        <w:jc w:val="both"/>
      </w:pPr>
      <w:r>
        <w:rPr>
          <w:rFonts w:ascii="Times New Roman"/>
          <w:b w:val="false"/>
          <w:i w:val="false"/>
          <w:color w:val="000000"/>
          <w:sz w:val="28"/>
        </w:rPr>
        <w:t>
      жерлердің жай-күйінің өзгеру тенденцияларын (жақсару, нашарлау, тұрақты жай-күй) бағалау үшін деректердің уақытша қатарын қалыптастыру;</w:t>
      </w:r>
    </w:p>
    <w:p>
      <w:pPr>
        <w:spacing w:after="0"/>
        <w:ind w:left="0"/>
        <w:jc w:val="both"/>
      </w:pPr>
      <w:r>
        <w:rPr>
          <w:rFonts w:ascii="Times New Roman"/>
          <w:b w:val="false"/>
          <w:i w:val="false"/>
          <w:color w:val="000000"/>
          <w:sz w:val="28"/>
        </w:rPr>
        <w:t>
      жерлердің жай-күйі, тозуы, топырақтың жай-күйі және өсімдіктер туралы далалық деректерді және жер үстіндегі бақылауларды жинау және талдау;</w:t>
      </w:r>
    </w:p>
    <w:p>
      <w:pPr>
        <w:spacing w:after="0"/>
        <w:ind w:left="0"/>
        <w:jc w:val="both"/>
      </w:pPr>
      <w:r>
        <w:rPr>
          <w:rFonts w:ascii="Times New Roman"/>
          <w:b w:val="false"/>
          <w:i w:val="false"/>
          <w:color w:val="000000"/>
          <w:sz w:val="28"/>
        </w:rPr>
        <w:t>
      3) жерлердің тозуы және жер пайдаланудың өзгеру түрлерін талдау, оның ішінде:</w:t>
      </w:r>
    </w:p>
    <w:p>
      <w:pPr>
        <w:spacing w:after="0"/>
        <w:ind w:left="0"/>
        <w:jc w:val="both"/>
      </w:pPr>
      <w:r>
        <w:rPr>
          <w:rFonts w:ascii="Times New Roman"/>
          <w:b w:val="false"/>
          <w:i w:val="false"/>
          <w:color w:val="000000"/>
          <w:sz w:val="28"/>
        </w:rPr>
        <w:t>
      жерлердің тозуына әкелетін факторларды (қуаңшылық, шөлейттену, топырақ эрозиясы, жерді ұтымсыз пайдалану және өзге де факторлар) анықтау және талдау;</w:t>
      </w:r>
    </w:p>
    <w:p>
      <w:pPr>
        <w:spacing w:after="0"/>
        <w:ind w:left="0"/>
        <w:jc w:val="both"/>
      </w:pPr>
      <w:r>
        <w:rPr>
          <w:rFonts w:ascii="Times New Roman"/>
          <w:b w:val="false"/>
          <w:i w:val="false"/>
          <w:color w:val="000000"/>
          <w:sz w:val="28"/>
        </w:rPr>
        <w:t>
      қауіп аймақтарына геокеңістіктік талдау жүргізу, тозу ошақтарын және басым шаралар қабылдауды талап ететін учаскелерді анықтау.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12.06.2026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8. Жердің жай-күйін бағалау жүргізілетін байқауларды (кезеңдік, маусымдық, тәуліктік) талдау, алынған көрсеткіштерді нормативтермен салыстырғандағы өзгерістердің бағыттылығы мен қарқындылығын зерделеу арқылы орындалады.</w:t>
      </w:r>
    </w:p>
    <w:bookmarkEnd w:id="12"/>
    <w:bookmarkStart w:name="z16" w:id="13"/>
    <w:p>
      <w:pPr>
        <w:spacing w:after="0"/>
        <w:ind w:left="0"/>
        <w:jc w:val="both"/>
      </w:pPr>
      <w:r>
        <w:rPr>
          <w:rFonts w:ascii="Times New Roman"/>
          <w:b w:val="false"/>
          <w:i w:val="false"/>
          <w:color w:val="000000"/>
          <w:sz w:val="28"/>
        </w:rPr>
        <w:t>
      9. Жердің жай-күйін бағалаудың нәтижелері бойынша оларға өзгерістердің дамуының, ерекше жағдайда жағымсыз сипаты бар серпінін, бағытталуын және қарқындылығын сипаттайтын тақырыптық карталар, диаграммалар және кестелер қоса беріле отырып, жедел мәліметтер, баяндамалар, ұсынымдар және ғылыми болжамдар жасалады.</w:t>
      </w:r>
    </w:p>
    <w:bookmarkEnd w:id="13"/>
    <w:bookmarkStart w:name="z17" w:id="14"/>
    <w:p>
      <w:pPr>
        <w:spacing w:after="0"/>
        <w:ind w:left="0"/>
        <w:jc w:val="both"/>
      </w:pPr>
      <w:r>
        <w:rPr>
          <w:rFonts w:ascii="Times New Roman"/>
          <w:b w:val="false"/>
          <w:i w:val="false"/>
          <w:color w:val="000000"/>
          <w:sz w:val="28"/>
        </w:rPr>
        <w:t>
      10. Қазақстан Республикасы Үкіметінің шешімі бойынша құрылған шаруашылық жүргізу құқығындағы республикалық мемлекеттік кәсіпорын жерлердің мониторингін Қазақстан Республикасы Жер кодексінің 152-бабының 3-тармағына сәйкес Қазақстан Республикасының аумағында бірыңғай жүйе бойынша жүзеге асырады.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12.06.2026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11. Қазақстан Республикасы Үкіметінің және жергілікті атқарушы органдардың шешімі бойынша жүргізілетін жерлердің мониторингін жүргізу Қазақстан Республикасы Жер кодексінің 163-бабына сәйкес бюджет қаражаты есебінен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12.06.2026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12. Жерлердің мониторингін жүргізу үшін жерлердің жай-күйін бақылау пункттерінің аумақтық-аймақтық желісі айқындалады.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Ауыл шаруашылығы министрінің 12.06.2026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13. Мониторингтің аумақтық-аймақтық желісі жерлердің жай-күйін бақылаудың стационарлық және жартылай стационарлық пункттерін қамтиды.</w:t>
      </w:r>
    </w:p>
    <w:bookmarkEnd w:id="17"/>
    <w:p>
      <w:pPr>
        <w:spacing w:after="0"/>
        <w:ind w:left="0"/>
        <w:jc w:val="both"/>
      </w:pPr>
      <w:r>
        <w:rPr>
          <w:rFonts w:ascii="Times New Roman"/>
          <w:b w:val="false"/>
          <w:i w:val="false"/>
          <w:color w:val="000000"/>
          <w:sz w:val="28"/>
        </w:rPr>
        <w:t>
      Стационарлық бақылау пункттері берілген толықтық пен дәлдік арқылы жерлердің жай-күйі туралы ақпаратты жүйелі түрде алу үшін құрылады. Мұндай пунктерге стационарлық алаңдар, негізгі учаскелер және полигондар жатады.</w:t>
      </w:r>
    </w:p>
    <w:p>
      <w:pPr>
        <w:spacing w:after="0"/>
        <w:ind w:left="0"/>
        <w:jc w:val="both"/>
      </w:pPr>
      <w:r>
        <w:rPr>
          <w:rFonts w:ascii="Times New Roman"/>
          <w:b w:val="false"/>
          <w:i w:val="false"/>
          <w:color w:val="000000"/>
          <w:sz w:val="28"/>
        </w:rPr>
        <w:t>
      Жартылай стационарлық бақылау пункттері (жартылай стационарлық алаңдар, бейін) жұмыстың нақты шарттары мен мақсаттарына қарай ұйымдастырылады. Оларды бақылау жүйелі түрде 3, 5, 10 және одан көп жыл аралықпен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12.06.2026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14. Мониторинг деңгейі бақылау пункттерінде жерлердің жай-күйіне жүргізілетін бақылау бағдарламасымен айқындалады.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12.06.2026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15. Жерлердің мониторингі бірыңғай жіктеуіштерді, кодтарды, бірліктер жүйесін, деректердің стандартты пішімдерін және нормативтік құқықтық базаны, координаттар мен биіктіктердің мемлекеттік жүйесін пайдалануға негізделген әртекті деректердің үйлесімділік қағидатын сақтай отырып жүргізіледі.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Ауыл шаруашылығы министрінің 12.06.2026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Ауыл шаруашылығы министрінің 12.06.2026 </w:t>
      </w:r>
      <w:r>
        <w:rPr>
          <w:rFonts w:ascii="Times New Roman"/>
          <w:b w:val="false"/>
          <w:i w:val="false"/>
          <w:color w:val="ff0000"/>
          <w:sz w:val="28"/>
        </w:rPr>
        <w:t>№ 237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Жерді жүйелі түрде байқаулардың, жерүсті түсірілімдерін, зерттеп-қараулардың, түгендеулердің нәтижелері, жердің пайдаланылуы мен қорғалуын мемлекеттік бақылау материалдары, мұрағат деректері, жерді қашықтықтан зондтау деректері, мемлекеттік ақпараттық жүйелерден және электрондық ақпараттық ресурстардан алынған мәліметтер, сондай-ақ жердің сапалық жай-күйі туралы басқа да мәліметтер жер мониторингі үшін ақпарат көздері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21.02.2020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17. Ғарыштық жеткізгіштен суретке түсіру мен бақылау республикалық және өңірлік деңгейлерде жердің жай-күйінің сипаттамасын алу үшін орындалады.</w:t>
      </w:r>
    </w:p>
    <w:bookmarkEnd w:id="20"/>
    <w:p>
      <w:pPr>
        <w:spacing w:after="0"/>
        <w:ind w:left="0"/>
        <w:jc w:val="both"/>
      </w:pPr>
      <w:r>
        <w:rPr>
          <w:rFonts w:ascii="Times New Roman"/>
          <w:b w:val="false"/>
          <w:i w:val="false"/>
          <w:color w:val="000000"/>
          <w:sz w:val="28"/>
        </w:rPr>
        <w:t>
      Жер бетіндегі бақылау, зерттеу, тексеру және суретке түсіру стационарлық және жартылай стационарлық алаңдарды, түйінді учаскелерді, полигондарды және бейіндерді пайдалану арқылы жердің барлық санаттары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 жаңа редакцияда көзделген - ҚР Ауыл шаруашылығы министрінің 12.06.2026 </w:t>
      </w:r>
      <w:r>
        <w:rPr>
          <w:rFonts w:ascii="Times New Roman"/>
          <w:b w:val="false"/>
          <w:i w:val="false"/>
          <w:color w:val="ff0000"/>
          <w:sz w:val="28"/>
        </w:rPr>
        <w:t>№ 237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Жер мониторингінің нәтижелері қағаз жеткізгіштермен де, ақпаратты электрондық жинақтау, өңдеу және сақтау жүйелерін пайдалану арқылы да есептер, кестелер, карталар және картограммалар түрінде ресімделеді.</w:t>
      </w:r>
    </w:p>
    <w:bookmarkStart w:name="z26" w:id="21"/>
    <w:p>
      <w:pPr>
        <w:spacing w:after="0"/>
        <w:ind w:left="0"/>
        <w:jc w:val="both"/>
      </w:pPr>
      <w:r>
        <w:rPr>
          <w:rFonts w:ascii="Times New Roman"/>
          <w:b w:val="false"/>
          <w:i w:val="false"/>
          <w:color w:val="000000"/>
          <w:sz w:val="28"/>
        </w:rPr>
        <w:t>
      19. Жер мониторингі жөніндегі құжаттамалар базалық және есептік құжаттарды қамтиды.</w:t>
      </w:r>
    </w:p>
    <w:bookmarkEnd w:id="21"/>
    <w:p>
      <w:pPr>
        <w:spacing w:after="0"/>
        <w:ind w:left="0"/>
        <w:jc w:val="both"/>
      </w:pPr>
      <w:r>
        <w:rPr>
          <w:rFonts w:ascii="Times New Roman"/>
          <w:b w:val="false"/>
          <w:i w:val="false"/>
          <w:color w:val="000000"/>
          <w:sz w:val="28"/>
        </w:rPr>
        <w:t>
      Базалық құжаттарда өңірлік объектінің немесе жер учаскесінің бастапқы (аялық) жай-күйі тіркеледі. Базалық құжаттарға жердің жай-күйінің бастапқы тақырыптық карталары, картографиялық материалдар және жердің сапалық жай-күйі туралы жиналған мәліметтер жатады.</w:t>
      </w:r>
    </w:p>
    <w:p>
      <w:pPr>
        <w:spacing w:after="0"/>
        <w:ind w:left="0"/>
        <w:jc w:val="both"/>
      </w:pPr>
      <w:r>
        <w:rPr>
          <w:rFonts w:ascii="Times New Roman"/>
          <w:b w:val="false"/>
          <w:i w:val="false"/>
          <w:color w:val="000000"/>
          <w:sz w:val="28"/>
        </w:rPr>
        <w:t>
      Бірізділендірілген нысандар, оларда жердің жай-күйінің тіркелген өзгерісі көрсетілген кестелер есептік құжаттар болып табылады.</w:t>
      </w:r>
    </w:p>
    <w:bookmarkStart w:name="z27" w:id="22"/>
    <w:p>
      <w:pPr>
        <w:spacing w:after="0"/>
        <w:ind w:left="0"/>
        <w:jc w:val="both"/>
      </w:pPr>
      <w:r>
        <w:rPr>
          <w:rFonts w:ascii="Times New Roman"/>
          <w:b w:val="false"/>
          <w:i w:val="false"/>
          <w:color w:val="000000"/>
          <w:sz w:val="28"/>
        </w:rPr>
        <w:t xml:space="preserve">
      20. Мемлекеттік құпияға жатқызылған жер учаскелерінің жоспарларында (сызбаларында) қамтылған мәліметтер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пайдаланылады және сақталады.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Ауыл шаруашылығы министрінің 21.02.2020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21. Жерлерді мониторингтеу деректерін пайдаланушылар:</w:t>
      </w:r>
    </w:p>
    <w:bookmarkEnd w:id="23"/>
    <w:p>
      <w:pPr>
        <w:spacing w:after="0"/>
        <w:ind w:left="0"/>
        <w:jc w:val="both"/>
      </w:pPr>
      <w:r>
        <w:rPr>
          <w:rFonts w:ascii="Times New Roman"/>
          <w:b w:val="false"/>
          <w:i w:val="false"/>
          <w:color w:val="000000"/>
          <w:sz w:val="28"/>
        </w:rPr>
        <w:t>
      жер ресурстарын басқару жөніндегі орталық уәкілетті орган және орталық уәкілетті орган ведомствосының келісуі бойынша басқа да орталық атқарушы органдар;</w:t>
      </w:r>
    </w:p>
    <w:p>
      <w:pPr>
        <w:spacing w:after="0"/>
        <w:ind w:left="0"/>
        <w:jc w:val="both"/>
      </w:pPr>
      <w:r>
        <w:rPr>
          <w:rFonts w:ascii="Times New Roman"/>
          <w:b w:val="false"/>
          <w:i w:val="false"/>
          <w:color w:val="000000"/>
          <w:sz w:val="28"/>
        </w:rPr>
        <w:t>
      жергілікті атқарушы органдар;</w:t>
      </w:r>
    </w:p>
    <w:p>
      <w:pPr>
        <w:spacing w:after="0"/>
        <w:ind w:left="0"/>
        <w:jc w:val="both"/>
      </w:pPr>
      <w:r>
        <w:rPr>
          <w:rFonts w:ascii="Times New Roman"/>
          <w:b w:val="false"/>
          <w:i w:val="false"/>
          <w:color w:val="000000"/>
          <w:sz w:val="28"/>
        </w:rPr>
        <w:t>
      өзге де жеке және заңды тұлғалар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Ауыл шаруашылығы министрінің 12.06.2026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22. Жер мониторингінің деректерін пайдалану қағаз немесе магниттік жеткізгіштермен стандартты ресімделген құжаттармен танысу және (немесе) оларды алу, сондай-ақ техникалық телекоммуникациялық байланыс құралдарын қолдану арқылы деректер банкіне тікелей рұқсат етілген кіру нысанында жүзеге асырылады.</w:t>
      </w:r>
    </w:p>
    <w:bookmarkEnd w:id="24"/>
    <w:bookmarkStart w:name="z30" w:id="25"/>
    <w:p>
      <w:pPr>
        <w:spacing w:after="0"/>
        <w:ind w:left="0"/>
        <w:jc w:val="both"/>
      </w:pPr>
      <w:r>
        <w:rPr>
          <w:rFonts w:ascii="Times New Roman"/>
          <w:b w:val="false"/>
          <w:i w:val="false"/>
          <w:color w:val="000000"/>
          <w:sz w:val="28"/>
        </w:rPr>
        <w:t>
      23. Жер мониторингінің мемлекеттік құпияларды және өзге де шектеулерді қамтымайтын деректері жалпыға қол жетімді болып табылады және мүдделі жеке және заңды тұлғаларға ақылы негізде беріледі.</w:t>
      </w:r>
    </w:p>
    <w:bookmarkEnd w:id="25"/>
    <w:p>
      <w:pPr>
        <w:spacing w:after="0"/>
        <w:ind w:left="0"/>
        <w:jc w:val="both"/>
      </w:pPr>
      <w:r>
        <w:rPr>
          <w:rFonts w:ascii="Times New Roman"/>
          <w:b w:val="false"/>
          <w:i w:val="false"/>
          <w:color w:val="000000"/>
          <w:sz w:val="28"/>
        </w:rPr>
        <w:t>
      Жер мониторингінің деректерін мемлекеттік органдарға беру осы мақсаттарға көзделген бюджет қаражаты есебінен ақысыз негізде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