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67c2" w14:textId="3e96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және тәжірибелік-конструкторлық жұмыстар туралы есеп" (коды 0511104, индексі 1-ғылым, кезеңділігі жылдық)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30 қазандағы № 34 бұйрығы. Қазақстан Республикасының Әділет министрлігінде 2014 жылы 30 желтоқсанда № 10040 тіркелді. Күші жойылды - Қазақстан Республикасы Ұлттық экономика министрлігі Статистика комитеті Төрағасының 2017 жылғы 3 қарашадағы № 154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03.11.2017 </w:t>
      </w:r>
      <w:r>
        <w:rPr>
          <w:rFonts w:ascii="Times New Roman"/>
          <w:b w:val="false"/>
          <w:i w:val="false"/>
          <w:color w:val="ff0000"/>
          <w:sz w:val="28"/>
        </w:rPr>
        <w:t>№ 154</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"Ғылыми-зерттеу және тәжірибелік-конструкторлық жұмыстар туралы есеп" жалпымемлекеттік статистикалық байқаудың статистикалық нысаны (коды 0511104, индексі 1-ғылым,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"Ғылыми-зерттеу және тәжірибелік-конструкторлық жұмыстар туралы есеп" жалпымемлекеттік статистикалық байқаудың статистикалық нысаны (коды 0511104, индексі 1-ғылым,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ресми интернет-ресурсында міндетті жариялануын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5. Осы бұйрық ресми жариялауға жатады және 2015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А.Б. Сәрінжіпов ______________</w:t>
      </w:r>
    </w:p>
    <w:p>
      <w:pPr>
        <w:spacing w:after="0"/>
        <w:ind w:left="0"/>
        <w:jc w:val="both"/>
      </w:pPr>
      <w:r>
        <w:rPr>
          <w:rFonts w:ascii="Times New Roman"/>
          <w:b w:val="false"/>
          <w:i w:val="false"/>
          <w:color w:val="000000"/>
          <w:sz w:val="28"/>
        </w:rPr>
        <w:t>
      2014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1 - қосымша</w:t>
            </w:r>
          </w:p>
        </w:tc>
      </w:tr>
    </w:tbl>
    <w:tbl>
      <w:tblPr>
        <w:tblW w:w="0" w:type="auto"/>
        <w:tblCellSpacing w:w="0" w:type="auto"/>
        <w:tblBorders>
          <w:top w:val="none"/>
          <w:left w:val="none"/>
          <w:bottom w:val="none"/>
          <w:right w:val="none"/>
          <w:insideH w:val="none"/>
          <w:insideV w:val="none"/>
        </w:tblBorders>
      </w:tblPr>
      <w:tblGrid>
        <w:gridCol w:w="3714"/>
        <w:gridCol w:w="94"/>
        <w:gridCol w:w="12394"/>
        <w:gridCol w:w="628"/>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30 октября 2014 года № 34</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0511104</w:t>
            </w:r>
          </w:p>
          <w:p>
            <w:pPr>
              <w:spacing w:after="20"/>
              <w:ind w:left="20"/>
              <w:jc w:val="both"/>
            </w:pPr>
            <w:r>
              <w:rPr>
                <w:rFonts w:ascii="Times New Roman"/>
                <w:b w:val="false"/>
                <w:i w:val="false"/>
                <w:color w:val="000000"/>
                <w:sz w:val="20"/>
              </w:rPr>
              <w:t>
Код статистической формы 0511104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және тәжірибелік-конструкторлық жұмыстар туралы есеп</w:t>
            </w:r>
          </w:p>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1-ғылым</w:t>
            </w:r>
          </w:p>
          <w:p>
            <w:pPr>
              <w:spacing w:after="20"/>
              <w:ind w:left="20"/>
              <w:jc w:val="both"/>
            </w:pPr>
            <w:r>
              <w:rPr>
                <w:rFonts w:ascii="Times New Roman"/>
                <w:b w:val="false"/>
                <w:i w:val="false"/>
                <w:color w:val="000000"/>
                <w:sz w:val="20"/>
              </w:rPr>
              <w:t>
1-наука</w:t>
            </w:r>
          </w:p>
        </w:tc>
        <w:tc>
          <w:tcPr>
            <w:tcW w:w="0" w:type="auto"/>
            <w:gridSpan w:val="3"/>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72, 85.4 кодтарына сәйкес экономикалық қызметтің негізгі және қосалқы түрін жүзеге асыратын заңды тұлғалар және (немесе) олардың құрылымдық бөлімшелері және экономикалық қызмет түрлеріне қарамастан ғылыми-зерттеу және тәжірибелік конструкторлық жұмыстарды орындаған ұйымдар тапсырады.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и вторичным видами экономической деятельности согласно кодам Общего классификатора видов экономической деятельности 72, 85.4 и организации, независимо от вида экономической деятельности, осуществлявшие научно-исследовательские и опытно-конструкторские работы.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қаңтарда</w:t>
            </w:r>
          </w:p>
          <w:p>
            <w:pPr>
              <w:spacing w:after="20"/>
              <w:ind w:left="20"/>
              <w:jc w:val="both"/>
            </w:pPr>
            <w:r>
              <w:rPr>
                <w:rFonts w:ascii="Times New Roman"/>
                <w:b w:val="false"/>
                <w:i w:val="false"/>
                <w:color w:val="000000"/>
                <w:sz w:val="20"/>
              </w:rPr>
              <w:t>
Срок представления - 25 января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экономикалық қызметтің нақты жүзеге асырылатын негізгі түрінің коды мен атауын Экономикалық қызмет түрлерінің номенклатурасына сәйкес (ЭҚЖЖ бойынша код) көрсетіңіз</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Кәсіпорынның негізгі сипаттамаларын көрсетіңіз</w:t>
            </w:r>
          </w:p>
          <w:p>
            <w:pPr>
              <w:spacing w:after="20"/>
              <w:ind w:left="20"/>
              <w:jc w:val="both"/>
            </w:pPr>
            <w:r>
              <w:rPr>
                <w:rFonts w:ascii="Times New Roman"/>
                <w:b w:val="false"/>
                <w:i w:val="false"/>
                <w:color w:val="000000"/>
                <w:sz w:val="20"/>
              </w:rPr>
              <w:t>
Укажите основные характеристики предприятия</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Сіздің кәсіпорынның қызмет секторын көрсетіңіз</w:t>
            </w:r>
          </w:p>
          <w:p>
            <w:pPr>
              <w:spacing w:after="20"/>
              <w:ind w:left="20"/>
              <w:jc w:val="both"/>
            </w:pPr>
            <w:r>
              <w:rPr>
                <w:rFonts w:ascii="Times New Roman"/>
                <w:b w:val="false"/>
                <w:i w:val="false"/>
                <w:color w:val="000000"/>
                <w:sz w:val="20"/>
              </w:rPr>
              <w:t>
Укажите сектор деятельности Вашего предприятия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мемлекеттік сектор</w:t>
            </w:r>
          </w:p>
          <w:p>
            <w:pPr>
              <w:spacing w:after="20"/>
              <w:ind w:left="20"/>
              <w:jc w:val="both"/>
            </w:pPr>
            <w:r>
              <w:rPr>
                <w:rFonts w:ascii="Times New Roman"/>
                <w:b w:val="false"/>
                <w:i w:val="false"/>
                <w:color w:val="000000"/>
                <w:sz w:val="20"/>
              </w:rPr>
              <w:t>
государственный сектор</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кәсіптік жоғары білім секторы</w:t>
            </w:r>
          </w:p>
          <w:p>
            <w:pPr>
              <w:spacing w:after="20"/>
              <w:ind w:left="20"/>
              <w:jc w:val="both"/>
            </w:pPr>
            <w:r>
              <w:rPr>
                <w:rFonts w:ascii="Times New Roman"/>
                <w:b w:val="false"/>
                <w:i w:val="false"/>
                <w:color w:val="000000"/>
                <w:sz w:val="20"/>
              </w:rPr>
              <w:t>
сектор высшего профессионального образования</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кәсіпкерлік сектор</w:t>
            </w:r>
          </w:p>
          <w:p>
            <w:pPr>
              <w:spacing w:after="20"/>
              <w:ind w:left="20"/>
              <w:jc w:val="both"/>
            </w:pPr>
            <w:r>
              <w:rPr>
                <w:rFonts w:ascii="Times New Roman"/>
                <w:b w:val="false"/>
                <w:i w:val="false"/>
                <w:color w:val="000000"/>
                <w:sz w:val="20"/>
              </w:rPr>
              <w:t>
предпринимательский сектор</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коммерциялық емес сектор</w:t>
            </w:r>
          </w:p>
          <w:p>
            <w:pPr>
              <w:spacing w:after="20"/>
              <w:ind w:left="20"/>
              <w:jc w:val="both"/>
            </w:pPr>
            <w:r>
              <w:rPr>
                <w:rFonts w:ascii="Times New Roman"/>
                <w:b w:val="false"/>
                <w:i w:val="false"/>
                <w:color w:val="000000"/>
                <w:sz w:val="20"/>
              </w:rPr>
              <w:t>
некоммерческий сектор</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Сіздің ұйымыңыз есепті жылда ҒЗТКЖ</w:t>
            </w:r>
            <w:r>
              <w:rPr>
                <w:rFonts w:ascii="Times New Roman"/>
                <w:b w:val="false"/>
                <w:i w:val="false"/>
                <w:color w:val="000000"/>
                <w:vertAlign w:val="superscript"/>
              </w:rPr>
              <w:t>1</w:t>
            </w:r>
            <w:r>
              <w:rPr>
                <w:rFonts w:ascii="Times New Roman"/>
                <w:b/>
                <w:i w:val="false"/>
                <w:color w:val="000000"/>
                <w:sz w:val="20"/>
              </w:rPr>
              <w:t xml:space="preserve"> орындады ма?</w:t>
            </w:r>
          </w:p>
          <w:p>
            <w:pPr>
              <w:spacing w:after="20"/>
              <w:ind w:left="20"/>
              <w:jc w:val="both"/>
            </w:pPr>
            <w:r>
              <w:rPr>
                <w:rFonts w:ascii="Times New Roman"/>
                <w:b w:val="false"/>
                <w:i w:val="false"/>
                <w:color w:val="000000"/>
                <w:sz w:val="20"/>
              </w:rPr>
              <w:t>
Осуществляла ли Ваша организация НИОКР в отчетном году?</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Орындамаған болсаңыз, келесі есепті жылда ҒЗТКЖ жоспарлайсыз ба?</w:t>
            </w:r>
          </w:p>
          <w:p>
            <w:pPr>
              <w:spacing w:after="20"/>
              <w:ind w:left="20"/>
              <w:jc w:val="both"/>
            </w:pPr>
            <w:r>
              <w:rPr>
                <w:rFonts w:ascii="Times New Roman"/>
                <w:b w:val="false"/>
                <w:i w:val="false"/>
                <w:color w:val="000000"/>
                <w:sz w:val="20"/>
              </w:rPr>
              <w:t>
Если нет, то планируете ли Вы НИОКР в следующем году?</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Егер орындайтын болсаңыз, келесі жылы ҒЗТКЖ-ға жұмсайтын шығындарды шамамен көрсетіңіз?</w:t>
            </w:r>
          </w:p>
          <w:p>
            <w:pPr>
              <w:spacing w:after="20"/>
              <w:ind w:left="20"/>
              <w:jc w:val="both"/>
            </w:pPr>
            <w:r>
              <w:rPr>
                <w:rFonts w:ascii="Times New Roman"/>
                <w:b w:val="false"/>
                <w:i w:val="false"/>
                <w:color w:val="000000"/>
                <w:sz w:val="20"/>
              </w:rPr>
              <w:t>
Если да, то укажите планируемые на следующий год затраты на НИОКР?</w:t>
            </w:r>
          </w:p>
          <w:p>
            <w:pPr>
              <w:spacing w:after="20"/>
              <w:ind w:left="20"/>
              <w:jc w:val="both"/>
            </w:pPr>
            <w:r>
              <w:rPr>
                <w:rFonts w:ascii="Times New Roman"/>
                <w:b w:val="false"/>
                <w:i w:val="false"/>
                <w:color w:val="000000"/>
                <w:sz w:val="20"/>
              </w:rPr>
              <w:t xml:space="preserve">
_________________________________ </w:t>
            </w:r>
            <w:r>
              <w:rPr>
                <w:rFonts w:ascii="Times New Roman"/>
                <w:b/>
                <w:i w:val="false"/>
                <w:color w:val="000000"/>
                <w:sz w:val="20"/>
              </w:rPr>
              <w:t>мың теңге</w:t>
            </w:r>
            <w:r>
              <w:rPr>
                <w:rFonts w:ascii="Times New Roman"/>
                <w:b w:val="false"/>
                <w:i w:val="false"/>
                <w:color w:val="000000"/>
                <w:sz w:val="20"/>
              </w:rPr>
              <w:t>/тысяч тенге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Мұнда және әрі</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i w:val="false"/>
                <w:color w:val="000000"/>
                <w:sz w:val="20"/>
              </w:rPr>
              <w:t>ҒЗТКЖ - Ғылыми-зерттеу және тәжірибелік-конструкторлық жұмыстар</w:t>
            </w:r>
          </w:p>
          <w:p>
            <w:pPr>
              <w:spacing w:after="20"/>
              <w:ind w:left="20"/>
              <w:jc w:val="both"/>
            </w:pPr>
            <w:r>
              <w:rPr>
                <w:rFonts w:ascii="Times New Roman"/>
                <w:b w:val="false"/>
                <w:i w:val="false"/>
                <w:color w:val="000000"/>
                <w:sz w:val="20"/>
              </w:rPr>
              <w:t>
Здесь и далее НИОКР - Научно-исследовательские и опытно-конструкторские работы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Ұйымдағы ғылыми-зерттеу және тәжірибелік-конструкторлық бөлімшелердің санын көрсетіңіз, бірлік</w:t>
            </w:r>
          </w:p>
          <w:p>
            <w:pPr>
              <w:spacing w:after="20"/>
              <w:ind w:left="20"/>
              <w:jc w:val="both"/>
            </w:pPr>
            <w:r>
              <w:rPr>
                <w:rFonts w:ascii="Times New Roman"/>
                <w:b w:val="false"/>
                <w:i w:val="false"/>
                <w:color w:val="000000"/>
                <w:sz w:val="20"/>
              </w:rPr>
              <w:t>
Укажите количество научно-исследовательских и опытно-конструкторских подразделений, единиц</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Ғылыми-зерттеу және тәжірибелік-конструкторлық бөлімшелері қызметкерлерінің тізімдік санын көрсетіңіз, адам</w:t>
            </w:r>
          </w:p>
          <w:p>
            <w:pPr>
              <w:spacing w:after="20"/>
              <w:ind w:left="20"/>
              <w:jc w:val="both"/>
            </w:pPr>
            <w:r>
              <w:rPr>
                <w:rFonts w:ascii="Times New Roman"/>
                <w:b w:val="false"/>
                <w:i w:val="false"/>
                <w:color w:val="000000"/>
                <w:sz w:val="20"/>
              </w:rPr>
              <w:t>
Укажите списочную численность работников научно-исследовательских и опытно-конструкторских подразделений, человек</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ҒЗТКЖ-ны орындаған қызметкерлер саны, адам</w:t>
            </w:r>
          </w:p>
          <w:p>
            <w:pPr>
              <w:spacing w:after="20"/>
              <w:ind w:left="20"/>
              <w:jc w:val="both"/>
            </w:pPr>
            <w:r>
              <w:rPr>
                <w:rFonts w:ascii="Times New Roman"/>
                <w:b w:val="false"/>
                <w:i w:val="false"/>
                <w:color w:val="000000"/>
                <w:sz w:val="20"/>
              </w:rPr>
              <w:t>
Численность работников, осуществлявших НИОКР, человек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5262"/>
        <w:gridCol w:w="1057"/>
        <w:gridCol w:w="1057"/>
        <w:gridCol w:w="1057"/>
        <w:gridCol w:w="1057"/>
      </w:tblGrid>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зерттеуші-мамандар</w:t>
            </w:r>
          </w:p>
          <w:p>
            <w:pPr>
              <w:spacing w:after="20"/>
              <w:ind w:left="20"/>
              <w:jc w:val="both"/>
            </w:pPr>
            <w:r>
              <w:rPr>
                <w:rFonts w:ascii="Times New Roman"/>
                <w:b w:val="false"/>
                <w:i w:val="false"/>
                <w:color w:val="000000"/>
                <w:sz w:val="20"/>
              </w:rPr>
              <w:t>
специалисты-исследователи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персоналдар</w:t>
            </w:r>
          </w:p>
          <w:p>
            <w:pPr>
              <w:spacing w:after="20"/>
              <w:ind w:left="20"/>
              <w:jc w:val="both"/>
            </w:pPr>
            <w:r>
              <w:rPr>
                <w:rFonts w:ascii="Times New Roman"/>
                <w:b w:val="false"/>
                <w:i w:val="false"/>
                <w:color w:val="000000"/>
                <w:sz w:val="20"/>
              </w:rPr>
              <w:t>
технический персонал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rPr>
                <w:rFonts w:ascii="Times New Roman"/>
                <w:b w:val="false"/>
                <w:i w:val="false"/>
                <w:color w:val="000000"/>
                <w:sz w:val="20"/>
              </w:rPr>
              <w:t>прочие</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ҒЗТКЖ-ны орындаған қызметкерлер саны, есепті жылдың соңына</w:t>
            </w:r>
          </w:p>
          <w:p>
            <w:pPr>
              <w:spacing w:after="20"/>
              <w:ind w:left="20"/>
              <w:jc w:val="both"/>
            </w:pPr>
            <w:r>
              <w:rPr>
                <w:rFonts w:ascii="Times New Roman"/>
                <w:b w:val="false"/>
                <w:i w:val="false"/>
                <w:color w:val="000000"/>
                <w:sz w:val="20"/>
              </w:rPr>
              <w:t>
Численность работников, осуществлявших НИОКР, на конец отчетного года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білімі барлар (1 жолдан): </w:t>
            </w:r>
          </w:p>
          <w:p>
            <w:pPr>
              <w:spacing w:after="20"/>
              <w:ind w:left="20"/>
              <w:jc w:val="both"/>
            </w:pPr>
            <w:r>
              <w:rPr>
                <w:rFonts w:ascii="Times New Roman"/>
                <w:b w:val="false"/>
                <w:i w:val="false"/>
                <w:color w:val="000000"/>
                <w:sz w:val="20"/>
              </w:rPr>
              <w:t>
в том числе имеют образование (из строки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w:t>
            </w:r>
          </w:p>
          <w:p>
            <w:pPr>
              <w:spacing w:after="20"/>
              <w:ind w:left="20"/>
              <w:jc w:val="both"/>
            </w:pPr>
            <w:r>
              <w:rPr>
                <w:rFonts w:ascii="Times New Roman"/>
                <w:b w:val="false"/>
                <w:i w:val="false"/>
                <w:color w:val="000000"/>
                <w:sz w:val="20"/>
              </w:rPr>
              <w:t>
высшее образование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ғылыми және академиялық дәрежесі барлар</w:t>
            </w:r>
          </w:p>
          <w:p>
            <w:pPr>
              <w:spacing w:after="20"/>
              <w:ind w:left="20"/>
              <w:jc w:val="both"/>
            </w:pPr>
            <w:r>
              <w:rPr>
                <w:rFonts w:ascii="Times New Roman"/>
                <w:b w:val="false"/>
                <w:i w:val="false"/>
                <w:color w:val="000000"/>
                <w:sz w:val="20"/>
              </w:rPr>
              <w:t>
</w:t>
            </w:r>
            <w:r>
              <w:rPr>
                <w:rFonts w:ascii="Times New Roman"/>
                <w:b/>
                <w:i w:val="false"/>
                <w:color w:val="000000"/>
                <w:sz w:val="20"/>
              </w:rPr>
              <w:t>(2.1 жолдан):</w:t>
            </w:r>
          </w:p>
          <w:p>
            <w:pPr>
              <w:spacing w:after="20"/>
              <w:ind w:left="20"/>
              <w:jc w:val="both"/>
            </w:pPr>
            <w:r>
              <w:rPr>
                <w:rFonts w:ascii="Times New Roman"/>
                <w:b w:val="false"/>
                <w:i w:val="false"/>
                <w:color w:val="000000"/>
                <w:sz w:val="20"/>
              </w:rPr>
              <w:t>
из них имеют ученую и академическую степени</w:t>
            </w:r>
          </w:p>
          <w:p>
            <w:pPr>
              <w:spacing w:after="20"/>
              <w:ind w:left="20"/>
              <w:jc w:val="both"/>
            </w:pPr>
            <w:r>
              <w:rPr>
                <w:rFonts w:ascii="Times New Roman"/>
                <w:b w:val="false"/>
                <w:i w:val="false"/>
                <w:color w:val="000000"/>
                <w:sz w:val="20"/>
              </w:rPr>
              <w:t>
(из 2.1 строки):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 докторы</w:t>
            </w:r>
          </w:p>
          <w:p>
            <w:pPr>
              <w:spacing w:after="20"/>
              <w:ind w:left="20"/>
              <w:jc w:val="both"/>
            </w:pPr>
            <w:r>
              <w:rPr>
                <w:rFonts w:ascii="Times New Roman"/>
                <w:b w:val="false"/>
                <w:i w:val="false"/>
                <w:color w:val="000000"/>
                <w:sz w:val="20"/>
              </w:rPr>
              <w:t>
доктор по профилю</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w:t>
            </w:r>
          </w:p>
          <w:p>
            <w:pPr>
              <w:spacing w:after="20"/>
              <w:ind w:left="20"/>
              <w:jc w:val="both"/>
            </w:pPr>
            <w:r>
              <w:rPr>
                <w:rFonts w:ascii="Times New Roman"/>
                <w:b w:val="false"/>
                <w:i w:val="false"/>
                <w:color w:val="000000"/>
                <w:sz w:val="20"/>
              </w:rPr>
              <w:t>
доктор философии (PhD)</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әйелдер </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докторы</w:t>
            </w:r>
          </w:p>
          <w:p>
            <w:pPr>
              <w:spacing w:after="20"/>
              <w:ind w:left="20"/>
              <w:jc w:val="both"/>
            </w:pPr>
            <w:r>
              <w:rPr>
                <w:rFonts w:ascii="Times New Roman"/>
                <w:b w:val="false"/>
                <w:i w:val="false"/>
                <w:color w:val="000000"/>
                <w:sz w:val="20"/>
              </w:rPr>
              <w:t>
доктор наук</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w:t>
            </w:r>
          </w:p>
          <w:p>
            <w:pPr>
              <w:spacing w:after="20"/>
              <w:ind w:left="20"/>
              <w:jc w:val="both"/>
            </w:pPr>
            <w:r>
              <w:rPr>
                <w:rFonts w:ascii="Times New Roman"/>
                <w:b w:val="false"/>
                <w:i w:val="false"/>
                <w:color w:val="000000"/>
                <w:sz w:val="20"/>
              </w:rPr>
              <w:t>
кандидат наук</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w:t>
            </w:r>
          </w:p>
          <w:p>
            <w:pPr>
              <w:spacing w:after="20"/>
              <w:ind w:left="20"/>
              <w:jc w:val="both"/>
            </w:pPr>
            <w:r>
              <w:rPr>
                <w:rFonts w:ascii="Times New Roman"/>
                <w:b w:val="false"/>
                <w:i w:val="false"/>
                <w:color w:val="000000"/>
                <w:sz w:val="20"/>
              </w:rPr>
              <w:t>
магистр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кәсіптік (арнайы) білім</w:t>
            </w:r>
          </w:p>
          <w:p>
            <w:pPr>
              <w:spacing w:after="20"/>
              <w:ind w:left="20"/>
              <w:jc w:val="both"/>
            </w:pPr>
            <w:r>
              <w:rPr>
                <w:rFonts w:ascii="Times New Roman"/>
                <w:b w:val="false"/>
                <w:i w:val="false"/>
                <w:color w:val="000000"/>
                <w:sz w:val="20"/>
              </w:rPr>
              <w:t>
среднее профессиональное (специальное) образование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xml:space="preserve">
другие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әйелдер</w:t>
            </w:r>
          </w:p>
          <w:p>
            <w:pPr>
              <w:spacing w:after="20"/>
              <w:ind w:left="20"/>
              <w:jc w:val="both"/>
            </w:pPr>
            <w:r>
              <w:rPr>
                <w:rFonts w:ascii="Times New Roman"/>
                <w:b w:val="false"/>
                <w:i w:val="false"/>
                <w:color w:val="000000"/>
                <w:sz w:val="20"/>
              </w:rPr>
              <w:t>
из них женщины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ҒЗТКЖ-ны орындауға жұмаслған жұмыс уақыты</w:t>
            </w:r>
            <w:r>
              <w:rPr>
                <w:rFonts w:ascii="Times New Roman"/>
                <w:b w:val="false"/>
                <w:i w:val="false"/>
                <w:color w:val="000000"/>
                <w:sz w:val="20"/>
              </w:rPr>
              <w:t>,</w:t>
            </w:r>
            <w:r>
              <w:rPr>
                <w:rFonts w:ascii="Times New Roman"/>
                <w:b/>
                <w:i w:val="false"/>
                <w:color w:val="000000"/>
                <w:sz w:val="20"/>
              </w:rPr>
              <w:t xml:space="preserve"> сағатпен</w:t>
            </w:r>
          </w:p>
          <w:p>
            <w:pPr>
              <w:spacing w:after="20"/>
              <w:ind w:left="20"/>
              <w:jc w:val="both"/>
            </w:pPr>
            <w:r>
              <w:rPr>
                <w:rFonts w:ascii="Times New Roman"/>
                <w:b w:val="false"/>
                <w:i w:val="false"/>
                <w:color w:val="000000"/>
                <w:sz w:val="20"/>
              </w:rPr>
              <w:t>
Количество рабочего времени, затраченного на выполнение НИОКР, в часах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жұмыстарды орындауға жұмсалған жұмыс уақыты</w:t>
            </w:r>
            <w:r>
              <w:rPr>
                <w:rFonts w:ascii="Times New Roman"/>
                <w:b w:val="false"/>
                <w:i w:val="false"/>
                <w:color w:val="000000"/>
                <w:sz w:val="20"/>
              </w:rPr>
              <w:t>,</w:t>
            </w:r>
            <w:r>
              <w:rPr>
                <w:rFonts w:ascii="Times New Roman"/>
                <w:b/>
                <w:i w:val="false"/>
                <w:color w:val="000000"/>
                <w:sz w:val="20"/>
              </w:rPr>
              <w:t xml:space="preserve"> сағатпен (6 жолды толтырғандардан)</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Количество рабочего времени, затраченного на выполнение других работ, в часах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6-жолды толтырған респонденттер толтырады</w:t>
      </w:r>
    </w:p>
    <w:p>
      <w:pPr>
        <w:spacing w:after="0"/>
        <w:ind w:left="0"/>
        <w:jc w:val="both"/>
      </w:pPr>
      <w:r>
        <w:rPr>
          <w:rFonts w:ascii="Times New Roman"/>
          <w:b w:val="false"/>
          <w:i w:val="false"/>
          <w:color w:val="000000"/>
          <w:sz w:val="28"/>
        </w:rPr>
        <w:t>
      Заполняют респонденты, заполнившие строку 6</w:t>
      </w:r>
    </w:p>
    <w:bookmarkStart w:name="z52" w:id="11"/>
    <w:p>
      <w:pPr>
        <w:spacing w:after="0"/>
        <w:ind w:left="0"/>
        <w:jc w:val="both"/>
      </w:pPr>
      <w:r>
        <w:rPr>
          <w:rFonts w:ascii="Times New Roman"/>
          <w:b w:val="false"/>
          <w:i w:val="false"/>
          <w:color w:val="000000"/>
          <w:sz w:val="28"/>
        </w:rPr>
        <w:t xml:space="preserve">
      </w:t>
      </w:r>
      <w:r>
        <w:rPr>
          <w:rFonts w:ascii="Times New Roman"/>
          <w:b/>
          <w:i w:val="false"/>
          <w:color w:val="000000"/>
          <w:sz w:val="28"/>
        </w:rPr>
        <w:t>3. ҒЗТКЖ-ны орындаған қызметкерлердің санын жас бойынша бөлу, адам</w:t>
      </w:r>
    </w:p>
    <w:bookmarkEnd w:id="11"/>
    <w:p>
      <w:pPr>
        <w:spacing w:after="0"/>
        <w:ind w:left="0"/>
        <w:jc w:val="both"/>
      </w:pPr>
      <w:r>
        <w:rPr>
          <w:rFonts w:ascii="Times New Roman"/>
          <w:b w:val="false"/>
          <w:i w:val="false"/>
          <w:color w:val="000000"/>
          <w:sz w:val="28"/>
        </w:rPr>
        <w:t>
      Распределение численности работников, осуществлявших НИОКР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136"/>
        <w:gridCol w:w="469"/>
        <w:gridCol w:w="989"/>
        <w:gridCol w:w="1551"/>
        <w:gridCol w:w="1552"/>
        <w:gridCol w:w="1552"/>
        <w:gridCol w:w="1552"/>
        <w:gridCol w:w="1251"/>
      </w:tblGrid>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жасқа дейін</w:t>
            </w:r>
          </w:p>
          <w:p>
            <w:pPr>
              <w:spacing w:after="20"/>
              <w:ind w:left="20"/>
              <w:jc w:val="both"/>
            </w:pPr>
            <w:r>
              <w:rPr>
                <w:rFonts w:ascii="Times New Roman"/>
                <w:b w:val="false"/>
                <w:i w:val="false"/>
                <w:color w:val="000000"/>
                <w:sz w:val="20"/>
              </w:rPr>
              <w:t>
до 25 лет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25-34 жас</w:t>
            </w:r>
          </w:p>
          <w:p>
            <w:pPr>
              <w:spacing w:after="20"/>
              <w:ind w:left="20"/>
              <w:jc w:val="both"/>
            </w:pPr>
            <w:r>
              <w:rPr>
                <w:rFonts w:ascii="Times New Roman"/>
                <w:b w:val="false"/>
                <w:i w:val="false"/>
                <w:color w:val="000000"/>
                <w:sz w:val="20"/>
              </w:rPr>
              <w:t>
25-34 года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35-44 жас</w:t>
            </w:r>
          </w:p>
          <w:p>
            <w:pPr>
              <w:spacing w:after="20"/>
              <w:ind w:left="20"/>
              <w:jc w:val="both"/>
            </w:pPr>
            <w:r>
              <w:rPr>
                <w:rFonts w:ascii="Times New Roman"/>
                <w:b w:val="false"/>
                <w:i w:val="false"/>
                <w:color w:val="000000"/>
                <w:sz w:val="20"/>
              </w:rPr>
              <w:t>
35-44 года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45-54 жас</w:t>
            </w:r>
          </w:p>
          <w:p>
            <w:pPr>
              <w:spacing w:after="20"/>
              <w:ind w:left="20"/>
              <w:jc w:val="both"/>
            </w:pPr>
            <w:r>
              <w:rPr>
                <w:rFonts w:ascii="Times New Roman"/>
                <w:b w:val="false"/>
                <w:i w:val="false"/>
                <w:color w:val="000000"/>
                <w:sz w:val="20"/>
              </w:rPr>
              <w:t>
45-54 года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55-64 жас</w:t>
            </w:r>
          </w:p>
          <w:p>
            <w:pPr>
              <w:spacing w:after="20"/>
              <w:ind w:left="20"/>
              <w:jc w:val="both"/>
            </w:pPr>
            <w:r>
              <w:rPr>
                <w:rFonts w:ascii="Times New Roman"/>
                <w:b w:val="false"/>
                <w:i w:val="false"/>
                <w:color w:val="000000"/>
                <w:sz w:val="20"/>
              </w:rPr>
              <w:t>
55-64 года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жас және одан асқандар</w:t>
            </w:r>
          </w:p>
          <w:p>
            <w:pPr>
              <w:spacing w:after="20"/>
              <w:ind w:left="20"/>
              <w:jc w:val="both"/>
            </w:pPr>
            <w:r>
              <w:rPr>
                <w:rFonts w:ascii="Times New Roman"/>
                <w:b w:val="false"/>
                <w:i w:val="false"/>
                <w:color w:val="000000"/>
                <w:sz w:val="20"/>
              </w:rPr>
              <w:t>
65 лет и старше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ҒЗТКЖ-ны орындаған қызметкерлер саны, есепті жылдың соңына</w:t>
            </w:r>
          </w:p>
          <w:p>
            <w:pPr>
              <w:spacing w:after="20"/>
              <w:ind w:left="20"/>
              <w:jc w:val="both"/>
            </w:pPr>
            <w:r>
              <w:rPr>
                <w:rFonts w:ascii="Times New Roman"/>
                <w:b w:val="false"/>
                <w:i w:val="false"/>
                <w:color w:val="000000"/>
                <w:sz w:val="20"/>
              </w:rPr>
              <w:t>
Численность работников, осуществлявших НИОКР, на конец отчетного года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зерттеуші-мамандар</w:t>
            </w:r>
          </w:p>
          <w:p>
            <w:pPr>
              <w:spacing w:after="20"/>
              <w:ind w:left="20"/>
              <w:jc w:val="both"/>
            </w:pPr>
            <w:r>
              <w:rPr>
                <w:rFonts w:ascii="Times New Roman"/>
                <w:b w:val="false"/>
                <w:i w:val="false"/>
                <w:color w:val="000000"/>
                <w:sz w:val="20"/>
              </w:rPr>
              <w:t>
из них специалисты-исследователи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ғылыми және академиялық дәрежесі барлар (2 жолдан):</w:t>
            </w:r>
          </w:p>
          <w:p>
            <w:pPr>
              <w:spacing w:after="20"/>
              <w:ind w:left="20"/>
              <w:jc w:val="both"/>
            </w:pPr>
            <w:r>
              <w:rPr>
                <w:rFonts w:ascii="Times New Roman"/>
                <w:b w:val="false"/>
                <w:i w:val="false"/>
                <w:color w:val="000000"/>
                <w:sz w:val="20"/>
              </w:rPr>
              <w:t>
из них имеют ученую и академическую степени (из 2 строки):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 докторы</w:t>
            </w:r>
          </w:p>
          <w:p>
            <w:pPr>
              <w:spacing w:after="20"/>
              <w:ind w:left="20"/>
              <w:jc w:val="both"/>
            </w:pPr>
            <w:r>
              <w:rPr>
                <w:rFonts w:ascii="Times New Roman"/>
                <w:b w:val="false"/>
                <w:i w:val="false"/>
                <w:color w:val="000000"/>
                <w:sz w:val="20"/>
              </w:rPr>
              <w:t>
доктор по профилю</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w:t>
            </w:r>
          </w:p>
          <w:p>
            <w:pPr>
              <w:spacing w:after="20"/>
              <w:ind w:left="20"/>
              <w:jc w:val="both"/>
            </w:pPr>
            <w:r>
              <w:rPr>
                <w:rFonts w:ascii="Times New Roman"/>
                <w:b w:val="false"/>
                <w:i w:val="false"/>
                <w:color w:val="000000"/>
                <w:sz w:val="20"/>
              </w:rPr>
              <w:t>
доктор философии (PhD)</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әйелдер </w:t>
            </w:r>
          </w:p>
          <w:p>
            <w:pPr>
              <w:spacing w:after="20"/>
              <w:ind w:left="20"/>
              <w:jc w:val="both"/>
            </w:pPr>
            <w:r>
              <w:rPr>
                <w:rFonts w:ascii="Times New Roman"/>
                <w:b w:val="false"/>
                <w:i w:val="false"/>
                <w:color w:val="000000"/>
                <w:sz w:val="20"/>
              </w:rPr>
              <w:t>
из них женщины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докторы</w:t>
            </w:r>
          </w:p>
          <w:p>
            <w:pPr>
              <w:spacing w:after="20"/>
              <w:ind w:left="20"/>
              <w:jc w:val="both"/>
            </w:pPr>
            <w:r>
              <w:rPr>
                <w:rFonts w:ascii="Times New Roman"/>
                <w:b w:val="false"/>
                <w:i w:val="false"/>
                <w:color w:val="000000"/>
                <w:sz w:val="20"/>
              </w:rPr>
              <w:t>
доктор наук</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w:t>
            </w:r>
          </w:p>
          <w:p>
            <w:pPr>
              <w:spacing w:after="20"/>
              <w:ind w:left="20"/>
              <w:jc w:val="both"/>
            </w:pPr>
            <w:r>
              <w:rPr>
                <w:rFonts w:ascii="Times New Roman"/>
                <w:b w:val="false"/>
                <w:i w:val="false"/>
                <w:color w:val="000000"/>
                <w:sz w:val="20"/>
              </w:rPr>
              <w:t>
кандидат наук</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w:t>
            </w:r>
          </w:p>
          <w:p>
            <w:pPr>
              <w:spacing w:after="20"/>
              <w:ind w:left="20"/>
              <w:jc w:val="both"/>
            </w:pPr>
            <w:r>
              <w:rPr>
                <w:rFonts w:ascii="Times New Roman"/>
                <w:b w:val="false"/>
                <w:i w:val="false"/>
                <w:color w:val="000000"/>
                <w:sz w:val="20"/>
              </w:rPr>
              <w:t>
магистр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12"/>
    <w:p>
      <w:pPr>
        <w:spacing w:after="0"/>
        <w:ind w:left="0"/>
        <w:jc w:val="both"/>
      </w:pPr>
      <w:r>
        <w:rPr>
          <w:rFonts w:ascii="Times New Roman"/>
          <w:b w:val="false"/>
          <w:i w:val="false"/>
          <w:color w:val="000000"/>
          <w:sz w:val="28"/>
        </w:rPr>
        <w:t xml:space="preserve">
      </w:t>
      </w:r>
      <w:r>
        <w:rPr>
          <w:rFonts w:ascii="Times New Roman"/>
          <w:b/>
          <w:i w:val="false"/>
          <w:color w:val="000000"/>
          <w:sz w:val="28"/>
        </w:rPr>
        <w:t>4. ҒЗТКЖ-ны орындаған зерттеуші-мамандар санының қозғалысы, адам</w:t>
      </w:r>
    </w:p>
    <w:bookmarkEnd w:id="12"/>
    <w:p>
      <w:pPr>
        <w:spacing w:after="0"/>
        <w:ind w:left="0"/>
        <w:jc w:val="both"/>
      </w:pPr>
      <w:r>
        <w:rPr>
          <w:rFonts w:ascii="Times New Roman"/>
          <w:b w:val="false"/>
          <w:i w:val="false"/>
          <w:color w:val="000000"/>
          <w:sz w:val="28"/>
        </w:rPr>
        <w:t>
      Движение численности специалистов-исследователей, выполнявших НИОКР,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2922"/>
        <w:gridCol w:w="999"/>
        <w:gridCol w:w="642"/>
        <w:gridCol w:w="1175"/>
        <w:gridCol w:w="820"/>
        <w:gridCol w:w="642"/>
        <w:gridCol w:w="642"/>
        <w:gridCol w:w="642"/>
        <w:gridCol w:w="999"/>
        <w:gridCol w:w="642"/>
        <w:gridCol w:w="1001"/>
      </w:tblGrid>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басына бары</w:t>
            </w:r>
          </w:p>
          <w:p>
            <w:pPr>
              <w:spacing w:after="20"/>
              <w:ind w:left="20"/>
              <w:jc w:val="both"/>
            </w:pPr>
            <w:r>
              <w:rPr>
                <w:rFonts w:ascii="Times New Roman"/>
                <w:b w:val="false"/>
                <w:i w:val="false"/>
                <w:color w:val="000000"/>
                <w:sz w:val="20"/>
              </w:rPr>
              <w:t>
Наличие 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зерттеуші-мамандар</w:t>
            </w:r>
          </w:p>
          <w:p>
            <w:pPr>
              <w:spacing w:after="20"/>
              <w:ind w:left="20"/>
              <w:jc w:val="both"/>
            </w:pPr>
            <w:r>
              <w:rPr>
                <w:rFonts w:ascii="Times New Roman"/>
                <w:b w:val="false"/>
                <w:i w:val="false"/>
                <w:color w:val="000000"/>
                <w:sz w:val="20"/>
              </w:rPr>
              <w:t>
Принято специалистов-исследователей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Кеткен зерттеуші-мамандар</w:t>
            </w:r>
          </w:p>
          <w:p>
            <w:pPr>
              <w:spacing w:after="20"/>
              <w:ind w:left="20"/>
              <w:jc w:val="both"/>
            </w:pPr>
            <w:r>
              <w:rPr>
                <w:rFonts w:ascii="Times New Roman"/>
                <w:b w:val="false"/>
                <w:i w:val="false"/>
                <w:color w:val="000000"/>
                <w:sz w:val="20"/>
              </w:rPr>
              <w:t>
Выбыло специалистов-исследователей</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бары</w:t>
            </w:r>
          </w:p>
          <w:p>
            <w:pPr>
              <w:spacing w:after="20"/>
              <w:ind w:left="20"/>
              <w:jc w:val="both"/>
            </w:pPr>
            <w:r>
              <w:rPr>
                <w:rFonts w:ascii="Times New Roman"/>
                <w:b w:val="false"/>
                <w:i w:val="false"/>
                <w:color w:val="000000"/>
                <w:sz w:val="20"/>
              </w:rPr>
              <w:t>
Наличие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ЖОО</w:t>
            </w:r>
            <w:r>
              <w:rPr>
                <w:rFonts w:ascii="Times New Roman"/>
                <w:b w:val="false"/>
                <w:i w:val="false"/>
                <w:color w:val="000000"/>
                <w:vertAlign w:val="superscript"/>
              </w:rPr>
              <w:t>3</w:t>
            </w:r>
            <w:r>
              <w:rPr>
                <w:rFonts w:ascii="Times New Roman"/>
                <w:b/>
                <w:i w:val="false"/>
                <w:color w:val="000000"/>
                <w:sz w:val="20"/>
              </w:rPr>
              <w:t>-ны бітіргеннен кейін</w:t>
            </w:r>
          </w:p>
          <w:p>
            <w:pPr>
              <w:spacing w:after="20"/>
              <w:ind w:left="20"/>
              <w:jc w:val="both"/>
            </w:pPr>
            <w:r>
              <w:rPr>
                <w:rFonts w:ascii="Times New Roman"/>
                <w:b w:val="false"/>
                <w:i w:val="false"/>
                <w:color w:val="000000"/>
                <w:sz w:val="20"/>
              </w:rPr>
              <w:t>
после окончания ВУЗа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ғылыми ұйымдардан</w:t>
            </w:r>
          </w:p>
          <w:p>
            <w:pPr>
              <w:spacing w:after="20"/>
              <w:ind w:left="20"/>
              <w:jc w:val="both"/>
            </w:pPr>
            <w:r>
              <w:rPr>
                <w:rFonts w:ascii="Times New Roman"/>
                <w:b w:val="false"/>
                <w:i w:val="false"/>
                <w:color w:val="000000"/>
                <w:sz w:val="20"/>
              </w:rPr>
              <w:t>
из других научных организаций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орындардан</w:t>
            </w:r>
          </w:p>
          <w:p>
            <w:pPr>
              <w:spacing w:after="20"/>
              <w:ind w:left="20"/>
              <w:jc w:val="both"/>
            </w:pPr>
            <w:r>
              <w:rPr>
                <w:rFonts w:ascii="Times New Roman"/>
                <w:b w:val="false"/>
                <w:i w:val="false"/>
                <w:color w:val="000000"/>
                <w:sz w:val="20"/>
              </w:rPr>
              <w:t>
из прочих мест</w:t>
            </w: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w:t>
            </w:r>
          </w:p>
          <w:p>
            <w:pPr>
              <w:spacing w:after="20"/>
              <w:ind w:left="20"/>
              <w:jc w:val="both"/>
            </w:pPr>
            <w:r>
              <w:rPr>
                <w:rFonts w:ascii="Times New Roman"/>
                <w:b w:val="false"/>
                <w:i w:val="false"/>
                <w:color w:val="000000"/>
                <w:sz w:val="20"/>
              </w:rPr>
              <w:t>
по собственному желанию</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штатты қысқартуға байланысты</w:t>
            </w:r>
          </w:p>
          <w:p>
            <w:pPr>
              <w:spacing w:after="20"/>
              <w:ind w:left="20"/>
              <w:jc w:val="both"/>
            </w:pPr>
            <w:r>
              <w:rPr>
                <w:rFonts w:ascii="Times New Roman"/>
                <w:b w:val="false"/>
                <w:i w:val="false"/>
                <w:color w:val="000000"/>
                <w:sz w:val="20"/>
              </w:rPr>
              <w:t>
в связи с сокращением штата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зерттеуші-мамандар</w:t>
            </w:r>
          </w:p>
          <w:p>
            <w:pPr>
              <w:spacing w:after="20"/>
              <w:ind w:left="20"/>
              <w:jc w:val="both"/>
            </w:pPr>
            <w:r>
              <w:rPr>
                <w:rFonts w:ascii="Times New Roman"/>
                <w:b w:val="false"/>
                <w:i w:val="false"/>
                <w:color w:val="000000"/>
                <w:sz w:val="20"/>
              </w:rPr>
              <w:t>
специалисты-исследователи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ғылыми және академиялық дәрежесі барлар (1 жолдан):</w:t>
            </w:r>
          </w:p>
          <w:p>
            <w:pPr>
              <w:spacing w:after="20"/>
              <w:ind w:left="20"/>
              <w:jc w:val="both"/>
            </w:pPr>
            <w:r>
              <w:rPr>
                <w:rFonts w:ascii="Times New Roman"/>
                <w:b w:val="false"/>
                <w:i w:val="false"/>
                <w:color w:val="000000"/>
                <w:sz w:val="20"/>
              </w:rPr>
              <w:t>
из них имеют ученую и академическую степени (из 1 строки):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 докторы</w:t>
            </w:r>
          </w:p>
          <w:p>
            <w:pPr>
              <w:spacing w:after="20"/>
              <w:ind w:left="20"/>
              <w:jc w:val="both"/>
            </w:pPr>
            <w:r>
              <w:rPr>
                <w:rFonts w:ascii="Times New Roman"/>
                <w:b w:val="false"/>
                <w:i w:val="false"/>
                <w:color w:val="000000"/>
                <w:sz w:val="20"/>
              </w:rPr>
              <w:t>
доктор по профилю</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w:t>
            </w:r>
          </w:p>
          <w:p>
            <w:pPr>
              <w:spacing w:after="20"/>
              <w:ind w:left="20"/>
              <w:jc w:val="both"/>
            </w:pPr>
            <w:r>
              <w:rPr>
                <w:rFonts w:ascii="Times New Roman"/>
                <w:b w:val="false"/>
                <w:i w:val="false"/>
                <w:color w:val="000000"/>
                <w:sz w:val="20"/>
              </w:rPr>
              <w:t>
доктор философии (PhD)</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докторы</w:t>
            </w:r>
          </w:p>
          <w:p>
            <w:pPr>
              <w:spacing w:after="20"/>
              <w:ind w:left="20"/>
              <w:jc w:val="both"/>
            </w:pPr>
            <w:r>
              <w:rPr>
                <w:rFonts w:ascii="Times New Roman"/>
                <w:b w:val="false"/>
                <w:i w:val="false"/>
                <w:color w:val="000000"/>
                <w:sz w:val="20"/>
              </w:rPr>
              <w:t>
доктор наук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w:t>
            </w:r>
          </w:p>
          <w:p>
            <w:pPr>
              <w:spacing w:after="20"/>
              <w:ind w:left="20"/>
              <w:jc w:val="both"/>
            </w:pPr>
            <w:r>
              <w:rPr>
                <w:rFonts w:ascii="Times New Roman"/>
                <w:b w:val="false"/>
                <w:i w:val="false"/>
                <w:color w:val="000000"/>
                <w:sz w:val="20"/>
              </w:rPr>
              <w:t>
кандидат наук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w:t>
            </w:r>
          </w:p>
          <w:p>
            <w:pPr>
              <w:spacing w:after="20"/>
              <w:ind w:left="20"/>
              <w:jc w:val="both"/>
            </w:pPr>
            <w:r>
              <w:rPr>
                <w:rFonts w:ascii="Times New Roman"/>
                <w:b w:val="false"/>
                <w:i w:val="false"/>
                <w:color w:val="000000"/>
                <w:sz w:val="20"/>
              </w:rPr>
              <w:t>
магистр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Жоғары оқу орындары</w:t>
      </w:r>
    </w:p>
    <w:p>
      <w:pPr>
        <w:spacing w:after="0"/>
        <w:ind w:left="0"/>
        <w:jc w:val="both"/>
      </w:pPr>
      <w:r>
        <w:rPr>
          <w:rFonts w:ascii="Times New Roman"/>
          <w:b w:val="false"/>
          <w:i w:val="false"/>
          <w:color w:val="000000"/>
          <w:sz w:val="28"/>
        </w:rPr>
        <w:t>
      Здесь и далее Высшие учебные заведения</w:t>
      </w:r>
    </w:p>
    <w:bookmarkStart w:name="z5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Зерттеуші-мамандарды туған елдері және азаматтығы бойынша бөлу, адам </w:t>
      </w:r>
    </w:p>
    <w:bookmarkEnd w:id="13"/>
    <w:p>
      <w:pPr>
        <w:spacing w:after="0"/>
        <w:ind w:left="0"/>
        <w:jc w:val="both"/>
      </w:pPr>
      <w:r>
        <w:rPr>
          <w:rFonts w:ascii="Times New Roman"/>
          <w:b w:val="false"/>
          <w:i w:val="false"/>
          <w:color w:val="000000"/>
          <w:sz w:val="28"/>
        </w:rPr>
        <w:t>
      Распределение специалистов-исследователей по стране рождения и гражданству,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488"/>
        <w:gridCol w:w="986"/>
        <w:gridCol w:w="1166"/>
        <w:gridCol w:w="1350"/>
        <w:gridCol w:w="986"/>
        <w:gridCol w:w="986"/>
        <w:gridCol w:w="1352"/>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елі</w:t>
            </w:r>
          </w:p>
          <w:p>
            <w:pPr>
              <w:spacing w:after="20"/>
              <w:ind w:left="20"/>
              <w:jc w:val="both"/>
            </w:pPr>
            <w:r>
              <w:rPr>
                <w:rFonts w:ascii="Times New Roman"/>
                <w:b w:val="false"/>
                <w:i w:val="false"/>
                <w:color w:val="000000"/>
                <w:sz w:val="20"/>
              </w:rPr>
              <w:t>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p>
            <w:pPr>
              <w:spacing w:after="20"/>
              <w:ind w:left="20"/>
              <w:jc w:val="both"/>
            </w:pPr>
            <w:r>
              <w:rPr>
                <w:rFonts w:ascii="Times New Roman"/>
                <w:b w:val="false"/>
                <w:i w:val="false"/>
                <w:color w:val="000000"/>
                <w:sz w:val="20"/>
              </w:rPr>
              <w:t>
Гражданство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4</w:t>
            </w:r>
            <w:r>
              <w:rPr>
                <w:rFonts w:ascii="Times New Roman"/>
                <w:b/>
                <w:i w:val="false"/>
                <w:color w:val="000000"/>
                <w:sz w:val="20"/>
              </w:rPr>
              <w:t xml:space="preserve"> елі</w:t>
            </w:r>
          </w:p>
          <w:p>
            <w:pPr>
              <w:spacing w:after="20"/>
              <w:ind w:left="20"/>
              <w:jc w:val="both"/>
            </w:pPr>
            <w:r>
              <w:rPr>
                <w:rFonts w:ascii="Times New Roman"/>
                <w:b w:val="false"/>
                <w:i w:val="false"/>
                <w:color w:val="000000"/>
                <w:sz w:val="20"/>
              </w:rPr>
              <w:t>
страны СНГ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w:t>
            </w:r>
          </w:p>
          <w:p>
            <w:pPr>
              <w:spacing w:after="20"/>
              <w:ind w:left="20"/>
              <w:jc w:val="both"/>
            </w:pPr>
            <w:r>
              <w:rPr>
                <w:rFonts w:ascii="Times New Roman"/>
                <w:b w:val="false"/>
                <w:i w:val="false"/>
                <w:color w:val="000000"/>
                <w:sz w:val="20"/>
              </w:rPr>
              <w:t>
Страны вне СНГ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p>
          <w:p>
            <w:pPr>
              <w:spacing w:after="20"/>
              <w:ind w:left="20"/>
              <w:jc w:val="both"/>
            </w:pPr>
            <w:r>
              <w:rPr>
                <w:rFonts w:ascii="Times New Roman"/>
                <w:b w:val="false"/>
                <w:i w:val="false"/>
                <w:color w:val="000000"/>
                <w:sz w:val="20"/>
              </w:rPr>
              <w:t>
страны СНГ</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елдерде</w:t>
            </w:r>
          </w:p>
          <w:p>
            <w:pPr>
              <w:spacing w:after="20"/>
              <w:ind w:left="20"/>
              <w:jc w:val="both"/>
            </w:pPr>
            <w:r>
              <w:rPr>
                <w:rFonts w:ascii="Times New Roman"/>
                <w:b w:val="false"/>
                <w:i w:val="false"/>
                <w:color w:val="000000"/>
                <w:sz w:val="20"/>
              </w:rPr>
              <w:t>
Страны вне СНГ</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зерттеуші- мамандар </w:t>
            </w:r>
            <w:r>
              <w:rPr>
                <w:rFonts w:ascii="Times New Roman"/>
                <w:b w:val="false"/>
                <w:i w:val="false"/>
                <w:color w:val="000000"/>
                <w:sz w:val="20"/>
              </w:rPr>
              <w:t>специалисты-исследователи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ғылыми және академиялық дәрежесі барлар (1 жолдан):</w:t>
            </w:r>
          </w:p>
          <w:p>
            <w:pPr>
              <w:spacing w:after="20"/>
              <w:ind w:left="20"/>
              <w:jc w:val="both"/>
            </w:pPr>
            <w:r>
              <w:rPr>
                <w:rFonts w:ascii="Times New Roman"/>
                <w:b w:val="false"/>
                <w:i w:val="false"/>
                <w:color w:val="000000"/>
                <w:sz w:val="20"/>
              </w:rPr>
              <w:t>
из них имеют ученую и академическую степени (из 1 строки):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 докторы</w:t>
            </w:r>
          </w:p>
          <w:p>
            <w:pPr>
              <w:spacing w:after="20"/>
              <w:ind w:left="20"/>
              <w:jc w:val="both"/>
            </w:pPr>
            <w:r>
              <w:rPr>
                <w:rFonts w:ascii="Times New Roman"/>
                <w:b w:val="false"/>
                <w:i w:val="false"/>
                <w:color w:val="000000"/>
                <w:sz w:val="20"/>
              </w:rPr>
              <w:t>
доктор по профилю</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w:t>
            </w:r>
          </w:p>
          <w:p>
            <w:pPr>
              <w:spacing w:after="20"/>
              <w:ind w:left="20"/>
              <w:jc w:val="both"/>
            </w:pPr>
            <w:r>
              <w:rPr>
                <w:rFonts w:ascii="Times New Roman"/>
                <w:b w:val="false"/>
                <w:i w:val="false"/>
                <w:color w:val="000000"/>
                <w:sz w:val="20"/>
              </w:rPr>
              <w:t>
доктор философии (PhD)</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докторы</w:t>
            </w:r>
          </w:p>
          <w:p>
            <w:pPr>
              <w:spacing w:after="20"/>
              <w:ind w:left="20"/>
              <w:jc w:val="both"/>
            </w:pPr>
            <w:r>
              <w:rPr>
                <w:rFonts w:ascii="Times New Roman"/>
                <w:b w:val="false"/>
                <w:i w:val="false"/>
                <w:color w:val="000000"/>
                <w:sz w:val="20"/>
              </w:rPr>
              <w:t>
доктор наук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w:t>
            </w:r>
          </w:p>
          <w:p>
            <w:pPr>
              <w:spacing w:after="20"/>
              <w:ind w:left="20"/>
              <w:jc w:val="both"/>
            </w:pPr>
            <w:r>
              <w:rPr>
                <w:rFonts w:ascii="Times New Roman"/>
                <w:b w:val="false"/>
                <w:i w:val="false"/>
                <w:color w:val="000000"/>
                <w:sz w:val="20"/>
              </w:rPr>
              <w:t>
кандидат наук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w:t>
            </w:r>
          </w:p>
          <w:p>
            <w:pPr>
              <w:spacing w:after="20"/>
              <w:ind w:left="20"/>
              <w:jc w:val="both"/>
            </w:pPr>
            <w:r>
              <w:rPr>
                <w:rFonts w:ascii="Times New Roman"/>
                <w:b w:val="false"/>
                <w:i w:val="false"/>
                <w:color w:val="000000"/>
                <w:sz w:val="20"/>
              </w:rPr>
              <w:t>
магистр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тәуелсіз Мемлекеттер Достастығы</w:t>
      </w:r>
    </w:p>
    <w:p>
      <w:pPr>
        <w:spacing w:after="0"/>
        <w:ind w:left="0"/>
        <w:jc w:val="both"/>
      </w:pPr>
      <w:r>
        <w:rPr>
          <w:rFonts w:ascii="Times New Roman"/>
          <w:b w:val="false"/>
          <w:i w:val="false"/>
          <w:color w:val="000000"/>
          <w:sz w:val="28"/>
        </w:rPr>
        <w:t>
        Здесь и далее Содружество независимых государств</w:t>
      </w:r>
    </w:p>
    <w:bookmarkStart w:name="z55" w:id="14"/>
    <w:p>
      <w:pPr>
        <w:spacing w:after="0"/>
        <w:ind w:left="0"/>
        <w:jc w:val="both"/>
      </w:pPr>
      <w:r>
        <w:rPr>
          <w:rFonts w:ascii="Times New Roman"/>
          <w:b w:val="false"/>
          <w:i w:val="false"/>
          <w:color w:val="000000"/>
          <w:sz w:val="28"/>
        </w:rPr>
        <w:t xml:space="preserve">
      </w:t>
      </w:r>
      <w:r>
        <w:rPr>
          <w:rFonts w:ascii="Times New Roman"/>
          <w:b/>
          <w:i w:val="false"/>
          <w:color w:val="000000"/>
          <w:sz w:val="28"/>
        </w:rPr>
        <w:t>6. Ғылым салалары бойынша зерттеуші мамандарды бөлу, адам</w:t>
      </w:r>
    </w:p>
    <w:bookmarkEnd w:id="14"/>
    <w:p>
      <w:pPr>
        <w:spacing w:after="0"/>
        <w:ind w:left="0"/>
        <w:jc w:val="both"/>
      </w:pPr>
      <w:r>
        <w:rPr>
          <w:rFonts w:ascii="Times New Roman"/>
          <w:b w:val="false"/>
          <w:i w:val="false"/>
          <w:color w:val="000000"/>
          <w:sz w:val="28"/>
        </w:rPr>
        <w:t>
      Распределение специалистов-исследователей по отраслям наук,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871"/>
        <w:gridCol w:w="664"/>
        <w:gridCol w:w="664"/>
        <w:gridCol w:w="664"/>
        <w:gridCol w:w="664"/>
        <w:gridCol w:w="1233"/>
        <w:gridCol w:w="1233"/>
        <w:gridCol w:w="665"/>
        <w:gridCol w:w="665"/>
        <w:gridCol w:w="665"/>
        <w:gridCol w:w="1032"/>
        <w:gridCol w:w="1032"/>
        <w:gridCol w:w="1032"/>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строки</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Зерттеуші мамандардың саны</w:t>
            </w:r>
          </w:p>
          <w:p>
            <w:pPr>
              <w:spacing w:after="20"/>
              <w:ind w:left="20"/>
              <w:jc w:val="both"/>
            </w:pPr>
            <w:r>
              <w:rPr>
                <w:rFonts w:ascii="Times New Roman"/>
                <w:b w:val="false"/>
                <w:i w:val="false"/>
                <w:color w:val="000000"/>
                <w:sz w:val="20"/>
              </w:rPr>
              <w:t>
Численность специалистов-исследователей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ғылыми және академиялық дәрежесі барлар</w:t>
            </w:r>
          </w:p>
          <w:p>
            <w:pPr>
              <w:spacing w:after="20"/>
              <w:ind w:left="20"/>
              <w:jc w:val="both"/>
            </w:pPr>
            <w:r>
              <w:rPr>
                <w:rFonts w:ascii="Times New Roman"/>
                <w:b w:val="false"/>
                <w:i w:val="false"/>
                <w:color w:val="000000"/>
                <w:sz w:val="20"/>
              </w:rPr>
              <w:t>
из них имеют ученую и академическую степень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 докторы</w:t>
            </w:r>
          </w:p>
          <w:p>
            <w:pPr>
              <w:spacing w:after="20"/>
              <w:ind w:left="20"/>
              <w:jc w:val="both"/>
            </w:pPr>
            <w:r>
              <w:rPr>
                <w:rFonts w:ascii="Times New Roman"/>
                <w:b w:val="false"/>
                <w:i w:val="false"/>
                <w:color w:val="000000"/>
                <w:sz w:val="20"/>
              </w:rPr>
              <w:t>
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w:t>
            </w:r>
          </w:p>
          <w:p>
            <w:pPr>
              <w:spacing w:after="20"/>
              <w:ind w:left="20"/>
              <w:jc w:val="both"/>
            </w:pPr>
            <w:r>
              <w:rPr>
                <w:rFonts w:ascii="Times New Roman"/>
                <w:b w:val="false"/>
                <w:i w:val="false"/>
                <w:color w:val="000000"/>
                <w:sz w:val="20"/>
              </w:rPr>
              <w:t>
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докторы</w:t>
            </w:r>
          </w:p>
          <w:p>
            <w:pPr>
              <w:spacing w:after="20"/>
              <w:ind w:left="20"/>
              <w:jc w:val="both"/>
            </w:pPr>
            <w:r>
              <w:rPr>
                <w:rFonts w:ascii="Times New Roman"/>
                <w:b w:val="false"/>
                <w:i w:val="false"/>
                <w:color w:val="000000"/>
                <w:sz w:val="20"/>
              </w:rPr>
              <w:t>
доктор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w:t>
            </w:r>
          </w:p>
          <w:p>
            <w:pPr>
              <w:spacing w:after="20"/>
              <w:ind w:left="20"/>
              <w:jc w:val="both"/>
            </w:pPr>
            <w:r>
              <w:rPr>
                <w:rFonts w:ascii="Times New Roman"/>
                <w:b w:val="false"/>
                <w:i w:val="false"/>
                <w:color w:val="000000"/>
                <w:sz w:val="20"/>
              </w:rPr>
              <w:t>
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w:t>
            </w:r>
          </w:p>
          <w:p>
            <w:pPr>
              <w:spacing w:after="20"/>
              <w:ind w:left="20"/>
              <w:jc w:val="both"/>
            </w:pPr>
            <w:r>
              <w:rPr>
                <w:rFonts w:ascii="Times New Roman"/>
                <w:b w:val="false"/>
                <w:i w:val="false"/>
                <w:color w:val="000000"/>
                <w:sz w:val="20"/>
              </w:rPr>
              <w:t>
магистр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жаратылыстану ғылымдары</w:t>
            </w:r>
          </w:p>
          <w:p>
            <w:pPr>
              <w:spacing w:after="20"/>
              <w:ind w:left="20"/>
              <w:jc w:val="both"/>
            </w:pPr>
            <w:r>
              <w:rPr>
                <w:rFonts w:ascii="Times New Roman"/>
                <w:b w:val="false"/>
                <w:i w:val="false"/>
                <w:color w:val="000000"/>
                <w:sz w:val="20"/>
              </w:rPr>
              <w:t>
естественные науки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әзірлемелер</w:t>
            </w:r>
          </w:p>
          <w:p>
            <w:pPr>
              <w:spacing w:after="20"/>
              <w:ind w:left="20"/>
              <w:jc w:val="both"/>
            </w:pPr>
            <w:r>
              <w:rPr>
                <w:rFonts w:ascii="Times New Roman"/>
                <w:b w:val="false"/>
                <w:i w:val="false"/>
                <w:color w:val="000000"/>
                <w:sz w:val="20"/>
              </w:rPr>
              <w:t>
</w:t>
            </w:r>
            <w:r>
              <w:rPr>
                <w:rFonts w:ascii="Times New Roman"/>
                <w:b/>
                <w:i w:val="false"/>
                <w:color w:val="000000"/>
                <w:sz w:val="20"/>
              </w:rPr>
              <w:t>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ғылымдар</w:t>
            </w:r>
          </w:p>
          <w:p>
            <w:pPr>
              <w:spacing w:after="20"/>
              <w:ind w:left="20"/>
              <w:jc w:val="both"/>
            </w:pPr>
            <w:r>
              <w:rPr>
                <w:rFonts w:ascii="Times New Roman"/>
                <w:b w:val="false"/>
                <w:i w:val="false"/>
                <w:color w:val="000000"/>
                <w:sz w:val="20"/>
              </w:rPr>
              <w:t>
медицинские науки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ғылымдары</w:t>
            </w:r>
          </w:p>
          <w:p>
            <w:pPr>
              <w:spacing w:after="20"/>
              <w:ind w:left="20"/>
              <w:jc w:val="both"/>
            </w:pPr>
            <w:r>
              <w:rPr>
                <w:rFonts w:ascii="Times New Roman"/>
                <w:b w:val="false"/>
                <w:i w:val="false"/>
                <w:color w:val="000000"/>
                <w:sz w:val="20"/>
              </w:rPr>
              <w:t>
сельскохозяйственные</w:t>
            </w:r>
          </w:p>
          <w:p>
            <w:pPr>
              <w:spacing w:after="20"/>
              <w:ind w:left="20"/>
              <w:jc w:val="both"/>
            </w:pPr>
            <w:r>
              <w:rPr>
                <w:rFonts w:ascii="Times New Roman"/>
                <w:b w:val="false"/>
                <w:i w:val="false"/>
                <w:color w:val="000000"/>
                <w:sz w:val="20"/>
              </w:rPr>
              <w:t>
науки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ғылымдар</w:t>
            </w:r>
          </w:p>
          <w:p>
            <w:pPr>
              <w:spacing w:after="20"/>
              <w:ind w:left="20"/>
              <w:jc w:val="both"/>
            </w:pPr>
            <w:r>
              <w:rPr>
                <w:rFonts w:ascii="Times New Roman"/>
                <w:b w:val="false"/>
                <w:i w:val="false"/>
                <w:color w:val="000000"/>
                <w:sz w:val="20"/>
              </w:rPr>
              <w:t>
социальные науки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гуманитарлық ғылымдар</w:t>
            </w:r>
          </w:p>
          <w:p>
            <w:pPr>
              <w:spacing w:after="20"/>
              <w:ind w:left="20"/>
              <w:jc w:val="both"/>
            </w:pPr>
            <w:r>
              <w:rPr>
                <w:rFonts w:ascii="Times New Roman"/>
                <w:b w:val="false"/>
                <w:i w:val="false"/>
                <w:color w:val="000000"/>
                <w:sz w:val="20"/>
              </w:rPr>
              <w:t>
гуманитарные науки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15"/>
    <w:p>
      <w:pPr>
        <w:spacing w:after="0"/>
        <w:ind w:left="0"/>
        <w:jc w:val="both"/>
      </w:pPr>
      <w:r>
        <w:rPr>
          <w:rFonts w:ascii="Times New Roman"/>
          <w:b w:val="false"/>
          <w:i w:val="false"/>
          <w:color w:val="000000"/>
          <w:sz w:val="28"/>
        </w:rPr>
        <w:t xml:space="preserve">
      </w:t>
      </w:r>
      <w:r>
        <w:rPr>
          <w:rFonts w:ascii="Times New Roman"/>
          <w:b/>
          <w:i w:val="false"/>
          <w:color w:val="000000"/>
          <w:sz w:val="28"/>
        </w:rPr>
        <w:t>7. ҒЗТКЖ-ға жұмсалған ішкі және сыртқы шығындар (ҒЗТКЖ), мың теңге</w:t>
      </w:r>
    </w:p>
    <w:bookmarkEnd w:id="15"/>
    <w:p>
      <w:pPr>
        <w:spacing w:after="0"/>
        <w:ind w:left="0"/>
        <w:jc w:val="both"/>
      </w:pPr>
      <w:r>
        <w:rPr>
          <w:rFonts w:ascii="Times New Roman"/>
          <w:b w:val="false"/>
          <w:i w:val="false"/>
          <w:color w:val="000000"/>
          <w:sz w:val="28"/>
        </w:rPr>
        <w:t>
      Внутренние и внешние затраты на НИОКР,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4401"/>
        <w:gridCol w:w="867"/>
        <w:gridCol w:w="867"/>
        <w:gridCol w:w="1108"/>
        <w:gridCol w:w="867"/>
        <w:gridCol w:w="868"/>
        <w:gridCol w:w="868"/>
        <w:gridCol w:w="868"/>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строки</w:t>
            </w:r>
          </w:p>
        </w:tc>
        <w:tc>
          <w:tcPr>
            <w:tcW w:w="4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жаратылыстану ғылымдары</w:t>
            </w:r>
          </w:p>
          <w:p>
            <w:pPr>
              <w:spacing w:after="20"/>
              <w:ind w:left="20"/>
              <w:jc w:val="both"/>
            </w:pPr>
            <w:r>
              <w:rPr>
                <w:rFonts w:ascii="Times New Roman"/>
                <w:b w:val="false"/>
                <w:i w:val="false"/>
                <w:color w:val="000000"/>
                <w:sz w:val="20"/>
              </w:rPr>
              <w:t>
естественные науки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әзірлемелер 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 лық ғылымдар</w:t>
            </w:r>
          </w:p>
          <w:p>
            <w:pPr>
              <w:spacing w:after="20"/>
              <w:ind w:left="20"/>
              <w:jc w:val="both"/>
            </w:pPr>
            <w:r>
              <w:rPr>
                <w:rFonts w:ascii="Times New Roman"/>
                <w:b w:val="false"/>
                <w:i w:val="false"/>
                <w:color w:val="000000"/>
                <w:sz w:val="20"/>
              </w:rPr>
              <w:t>
медицинские науки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ғылымдары</w:t>
            </w:r>
          </w:p>
          <w:p>
            <w:pPr>
              <w:spacing w:after="20"/>
              <w:ind w:left="20"/>
              <w:jc w:val="both"/>
            </w:pPr>
            <w:r>
              <w:rPr>
                <w:rFonts w:ascii="Times New Roman"/>
                <w:b w:val="false"/>
                <w:i w:val="false"/>
                <w:color w:val="000000"/>
                <w:sz w:val="20"/>
              </w:rPr>
              <w:t>
сельскохозяйственные науки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ғылымдар</w:t>
            </w:r>
          </w:p>
          <w:p>
            <w:pPr>
              <w:spacing w:after="20"/>
              <w:ind w:left="20"/>
              <w:jc w:val="both"/>
            </w:pPr>
            <w:r>
              <w:rPr>
                <w:rFonts w:ascii="Times New Roman"/>
                <w:b w:val="false"/>
                <w:i w:val="false"/>
                <w:color w:val="000000"/>
                <w:sz w:val="20"/>
              </w:rPr>
              <w:t>
социальные науки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гуманитарлық  ғылымдар</w:t>
            </w:r>
          </w:p>
          <w:p>
            <w:pPr>
              <w:spacing w:after="20"/>
              <w:ind w:left="20"/>
              <w:jc w:val="both"/>
            </w:pPr>
            <w:r>
              <w:rPr>
                <w:rFonts w:ascii="Times New Roman"/>
                <w:b w:val="false"/>
                <w:i w:val="false"/>
                <w:color w:val="000000"/>
                <w:sz w:val="20"/>
              </w:rPr>
              <w:t>
гуманитарные науки</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ҒЗТКЖ-ға ішкі шығындар</w:t>
            </w:r>
          </w:p>
          <w:p>
            <w:pPr>
              <w:spacing w:after="20"/>
              <w:ind w:left="20"/>
              <w:jc w:val="both"/>
            </w:pPr>
            <w:r>
              <w:rPr>
                <w:rFonts w:ascii="Times New Roman"/>
                <w:b w:val="false"/>
                <w:i w:val="false"/>
                <w:color w:val="000000"/>
                <w:sz w:val="20"/>
              </w:rPr>
              <w:t>
Внутренние затраты на НИОКР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төлеуге байланысты шығындар</w:t>
            </w:r>
          </w:p>
          <w:p>
            <w:pPr>
              <w:spacing w:after="20"/>
              <w:ind w:left="20"/>
              <w:jc w:val="both"/>
            </w:pPr>
            <w:r>
              <w:rPr>
                <w:rFonts w:ascii="Times New Roman"/>
                <w:b w:val="false"/>
                <w:i w:val="false"/>
                <w:color w:val="000000"/>
                <w:sz w:val="20"/>
              </w:rPr>
              <w:t>
затраты на оплату труда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ағымдағы шығындар (шығындалатын материалдар, шикізаттар мен жабдықтар, жалдау төлемі және басқалары)</w:t>
            </w:r>
          </w:p>
          <w:p>
            <w:pPr>
              <w:spacing w:after="20"/>
              <w:ind w:left="20"/>
              <w:jc w:val="both"/>
            </w:pPr>
            <w:r>
              <w:rPr>
                <w:rFonts w:ascii="Times New Roman"/>
                <w:b w:val="false"/>
                <w:i w:val="false"/>
                <w:color w:val="000000"/>
                <w:sz w:val="20"/>
              </w:rPr>
              <w:t>
прочие текущие затраты (расходные материалы, сырье и оборудование, арендная плата и другие)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сатып алу (жеке жобалары</w:t>
            </w:r>
          </w:p>
          <w:p>
            <w:pPr>
              <w:spacing w:after="20"/>
              <w:ind w:left="20"/>
              <w:jc w:val="both"/>
            </w:pPr>
            <w:r>
              <w:rPr>
                <w:rFonts w:ascii="Times New Roman"/>
                <w:b w:val="false"/>
                <w:i w:val="false"/>
                <w:color w:val="000000"/>
                <w:sz w:val="20"/>
              </w:rPr>
              <w:t>
</w:t>
            </w:r>
            <w:r>
              <w:rPr>
                <w:rFonts w:ascii="Times New Roman"/>
                <w:b/>
                <w:i w:val="false"/>
                <w:color w:val="000000"/>
                <w:sz w:val="20"/>
              </w:rPr>
              <w:t>үшін)</w:t>
            </w:r>
          </w:p>
          <w:p>
            <w:pPr>
              <w:spacing w:after="20"/>
              <w:ind w:left="20"/>
              <w:jc w:val="both"/>
            </w:pPr>
            <w:r>
              <w:rPr>
                <w:rFonts w:ascii="Times New Roman"/>
                <w:b w:val="false"/>
                <w:i w:val="false"/>
                <w:color w:val="000000"/>
                <w:sz w:val="20"/>
              </w:rPr>
              <w:t>
приобретение услуг (для собственных</w:t>
            </w:r>
          </w:p>
          <w:p>
            <w:pPr>
              <w:spacing w:after="20"/>
              <w:ind w:left="20"/>
              <w:jc w:val="both"/>
            </w:pPr>
            <w:r>
              <w:rPr>
                <w:rFonts w:ascii="Times New Roman"/>
                <w:b w:val="false"/>
                <w:i w:val="false"/>
                <w:color w:val="000000"/>
                <w:sz w:val="20"/>
              </w:rPr>
              <w:t>
проектов)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қорларға шығындар (көліктер,</w:t>
            </w:r>
          </w:p>
          <w:p>
            <w:pPr>
              <w:spacing w:after="20"/>
              <w:ind w:left="20"/>
              <w:jc w:val="both"/>
            </w:pPr>
            <w:r>
              <w:rPr>
                <w:rFonts w:ascii="Times New Roman"/>
                <w:b w:val="false"/>
                <w:i w:val="false"/>
                <w:color w:val="000000"/>
                <w:sz w:val="20"/>
              </w:rPr>
              <w:t>
</w:t>
            </w:r>
            <w:r>
              <w:rPr>
                <w:rFonts w:ascii="Times New Roman"/>
                <w:b/>
                <w:i w:val="false"/>
                <w:color w:val="000000"/>
                <w:sz w:val="20"/>
              </w:rPr>
              <w:t>жабдықтар, ғимараттар және басқалары)</w:t>
            </w:r>
          </w:p>
          <w:p>
            <w:pPr>
              <w:spacing w:after="20"/>
              <w:ind w:left="20"/>
              <w:jc w:val="both"/>
            </w:pPr>
            <w:r>
              <w:rPr>
                <w:rFonts w:ascii="Times New Roman"/>
                <w:b w:val="false"/>
                <w:i w:val="false"/>
                <w:color w:val="000000"/>
                <w:sz w:val="20"/>
              </w:rPr>
              <w:t>
затраты на основные средства (машины, оборудование, здания и другие)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зерттеу және тәжірибелік –конструкторлық жұмыстарға сыртқы шығындар</w:t>
            </w:r>
          </w:p>
          <w:p>
            <w:pPr>
              <w:spacing w:after="20"/>
              <w:ind w:left="20"/>
              <w:jc w:val="both"/>
            </w:pPr>
            <w:r>
              <w:rPr>
                <w:rFonts w:ascii="Times New Roman"/>
                <w:b w:val="false"/>
                <w:i w:val="false"/>
                <w:color w:val="000000"/>
                <w:sz w:val="20"/>
              </w:rPr>
              <w:t xml:space="preserve">
Внешние затраты на научно-исследовательские и опытно-конструкторские работы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ішінен алынған ҒЗТКЖ</w:t>
            </w:r>
          </w:p>
          <w:p>
            <w:pPr>
              <w:spacing w:after="20"/>
              <w:ind w:left="20"/>
              <w:jc w:val="both"/>
            </w:pPr>
            <w:r>
              <w:rPr>
                <w:rFonts w:ascii="Times New Roman"/>
                <w:b w:val="false"/>
                <w:i w:val="false"/>
                <w:color w:val="000000"/>
                <w:sz w:val="20"/>
              </w:rPr>
              <w:t>
приобретенные НИОКР внутри страны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елден алынған ҒЗТКЖ</w:t>
            </w:r>
          </w:p>
          <w:p>
            <w:pPr>
              <w:spacing w:after="20"/>
              <w:ind w:left="20"/>
              <w:jc w:val="both"/>
            </w:pPr>
            <w:r>
              <w:rPr>
                <w:rFonts w:ascii="Times New Roman"/>
                <w:b w:val="false"/>
                <w:i w:val="false"/>
                <w:color w:val="000000"/>
                <w:sz w:val="20"/>
              </w:rPr>
              <w:t>
приобретенные НИОКР из внешних стран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 ғылыми-зерттеу институттарын қолдау</w:t>
            </w:r>
          </w:p>
          <w:p>
            <w:pPr>
              <w:spacing w:after="20"/>
              <w:ind w:left="20"/>
              <w:jc w:val="both"/>
            </w:pPr>
            <w:r>
              <w:rPr>
                <w:rFonts w:ascii="Times New Roman"/>
                <w:b w:val="false"/>
                <w:i w:val="false"/>
                <w:color w:val="000000"/>
                <w:sz w:val="20"/>
              </w:rPr>
              <w:t>
гранты, поддержка научно-исследовательских институтов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16"/>
    <w:p>
      <w:pPr>
        <w:spacing w:after="0"/>
        <w:ind w:left="0"/>
        <w:jc w:val="both"/>
      </w:pPr>
      <w:r>
        <w:rPr>
          <w:rFonts w:ascii="Times New Roman"/>
          <w:b w:val="false"/>
          <w:i w:val="false"/>
          <w:color w:val="000000"/>
          <w:sz w:val="28"/>
        </w:rPr>
        <w:t xml:space="preserve">
      </w:t>
      </w:r>
      <w:r>
        <w:rPr>
          <w:rFonts w:ascii="Times New Roman"/>
          <w:b/>
          <w:i w:val="false"/>
          <w:color w:val="000000"/>
          <w:sz w:val="28"/>
        </w:rPr>
        <w:t>8. ҒЗТКЖ-ға жұмсалған ішкі шығындарды көрсетіңіз, мың теңге</w:t>
      </w:r>
    </w:p>
    <w:bookmarkEnd w:id="16"/>
    <w:p>
      <w:pPr>
        <w:spacing w:after="0"/>
        <w:ind w:left="0"/>
        <w:jc w:val="both"/>
      </w:pPr>
      <w:r>
        <w:rPr>
          <w:rFonts w:ascii="Times New Roman"/>
          <w:b w:val="false"/>
          <w:i w:val="false"/>
          <w:color w:val="000000"/>
          <w:sz w:val="28"/>
        </w:rPr>
        <w:t>
      Укажите внутренние затраты на НИОКР,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2741"/>
        <w:gridCol w:w="961"/>
        <w:gridCol w:w="962"/>
        <w:gridCol w:w="1229"/>
        <w:gridCol w:w="962"/>
        <w:gridCol w:w="962"/>
        <w:gridCol w:w="962"/>
        <w:gridCol w:w="963"/>
      </w:tblGrid>
      <w:tr>
        <w:trPr>
          <w:trHeight w:val="30" w:hRule="atLeast"/>
        </w:trPr>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жаратылыстану ғылымдары</w:t>
            </w:r>
          </w:p>
          <w:p>
            <w:pPr>
              <w:spacing w:after="20"/>
              <w:ind w:left="20"/>
              <w:jc w:val="both"/>
            </w:pPr>
            <w:r>
              <w:rPr>
                <w:rFonts w:ascii="Times New Roman"/>
                <w:b w:val="false"/>
                <w:i w:val="false"/>
                <w:color w:val="000000"/>
                <w:sz w:val="20"/>
              </w:rPr>
              <w:t>
естественные науки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әзірлемелер 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ғылымдар</w:t>
            </w:r>
          </w:p>
          <w:p>
            <w:pPr>
              <w:spacing w:after="20"/>
              <w:ind w:left="20"/>
              <w:jc w:val="both"/>
            </w:pPr>
            <w:r>
              <w:rPr>
                <w:rFonts w:ascii="Times New Roman"/>
                <w:b w:val="false"/>
                <w:i w:val="false"/>
                <w:color w:val="000000"/>
                <w:sz w:val="20"/>
              </w:rPr>
              <w:t>
медицинские науки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ғылымдары</w:t>
            </w:r>
          </w:p>
          <w:p>
            <w:pPr>
              <w:spacing w:after="20"/>
              <w:ind w:left="20"/>
              <w:jc w:val="both"/>
            </w:pPr>
            <w:r>
              <w:rPr>
                <w:rFonts w:ascii="Times New Roman"/>
                <w:b w:val="false"/>
                <w:i w:val="false"/>
                <w:color w:val="000000"/>
                <w:sz w:val="20"/>
              </w:rPr>
              <w:t>
сельскохозяйственные науки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ғылымдар</w:t>
            </w:r>
          </w:p>
          <w:p>
            <w:pPr>
              <w:spacing w:after="20"/>
              <w:ind w:left="20"/>
              <w:jc w:val="both"/>
            </w:pPr>
            <w:r>
              <w:rPr>
                <w:rFonts w:ascii="Times New Roman"/>
                <w:b w:val="false"/>
                <w:i w:val="false"/>
                <w:color w:val="000000"/>
                <w:sz w:val="20"/>
              </w:rPr>
              <w:t>
социальные науки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гуманитарлық ғылымдар</w:t>
            </w:r>
          </w:p>
          <w:p>
            <w:pPr>
              <w:spacing w:after="20"/>
              <w:ind w:left="20"/>
              <w:jc w:val="both"/>
            </w:pPr>
            <w:r>
              <w:rPr>
                <w:rFonts w:ascii="Times New Roman"/>
                <w:b w:val="false"/>
                <w:i w:val="false"/>
                <w:color w:val="000000"/>
                <w:sz w:val="20"/>
              </w:rPr>
              <w:t>
гуманитарные науки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ҒЗТКЖ-ға жұмсалған ішкі шығындар</w:t>
            </w:r>
          </w:p>
          <w:p>
            <w:pPr>
              <w:spacing w:after="20"/>
              <w:ind w:left="20"/>
              <w:jc w:val="both"/>
            </w:pPr>
            <w:r>
              <w:rPr>
                <w:rFonts w:ascii="Times New Roman"/>
                <w:b w:val="false"/>
                <w:i w:val="false"/>
                <w:color w:val="000000"/>
                <w:sz w:val="20"/>
              </w:rPr>
              <w:t xml:space="preserve">
Внутренние затраты на НИОКР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іргелі зерттеулер</w:t>
            </w:r>
          </w:p>
          <w:p>
            <w:pPr>
              <w:spacing w:after="20"/>
              <w:ind w:left="20"/>
              <w:jc w:val="both"/>
            </w:pPr>
            <w:r>
              <w:rPr>
                <w:rFonts w:ascii="Times New Roman"/>
                <w:b w:val="false"/>
                <w:i w:val="false"/>
                <w:color w:val="000000"/>
                <w:sz w:val="20"/>
              </w:rPr>
              <w:t>
фундаментальные исследования</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іргелі стратегиялық зерттеулерге</w:t>
            </w:r>
          </w:p>
          <w:p>
            <w:pPr>
              <w:spacing w:after="20"/>
              <w:ind w:left="20"/>
              <w:jc w:val="both"/>
            </w:pPr>
            <w:r>
              <w:rPr>
                <w:rFonts w:ascii="Times New Roman"/>
                <w:b w:val="false"/>
                <w:i w:val="false"/>
                <w:color w:val="000000"/>
                <w:sz w:val="20"/>
              </w:rPr>
              <w:t>
из них на фундаментальные стратегические исследования</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қолданбалы зерттеулер</w:t>
            </w:r>
          </w:p>
          <w:p>
            <w:pPr>
              <w:spacing w:after="20"/>
              <w:ind w:left="20"/>
              <w:jc w:val="both"/>
            </w:pPr>
            <w:r>
              <w:rPr>
                <w:rFonts w:ascii="Times New Roman"/>
                <w:b w:val="false"/>
                <w:i w:val="false"/>
                <w:color w:val="000000"/>
                <w:sz w:val="20"/>
              </w:rPr>
              <w:t>
прикладные исследования</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қолданбалы стратегиялық зерттеулерге</w:t>
            </w:r>
          </w:p>
          <w:p>
            <w:pPr>
              <w:spacing w:after="20"/>
              <w:ind w:left="20"/>
              <w:jc w:val="both"/>
            </w:pPr>
            <w:r>
              <w:rPr>
                <w:rFonts w:ascii="Times New Roman"/>
                <w:b w:val="false"/>
                <w:i w:val="false"/>
                <w:color w:val="000000"/>
                <w:sz w:val="20"/>
              </w:rPr>
              <w:t>
из них на прикладные стратегические исследования</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тәжірибелік-конструкторлық әзірлемелер</w:t>
            </w:r>
          </w:p>
          <w:p>
            <w:pPr>
              <w:spacing w:after="20"/>
              <w:ind w:left="20"/>
              <w:jc w:val="both"/>
            </w:pPr>
            <w:r>
              <w:rPr>
                <w:rFonts w:ascii="Times New Roman"/>
                <w:b w:val="false"/>
                <w:i w:val="false"/>
                <w:color w:val="000000"/>
                <w:sz w:val="20"/>
              </w:rPr>
              <w:t>
опытно-конструкторские разработки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жобалау-конструкторлық және технологиялық жұмыстар</w:t>
            </w:r>
          </w:p>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үлгілерді, бұйымдар топтамасын (өнімдер) дайындау</w:t>
            </w:r>
          </w:p>
          <w:p>
            <w:pPr>
              <w:spacing w:after="20"/>
              <w:ind w:left="20"/>
              <w:jc w:val="both"/>
            </w:pPr>
            <w:r>
              <w:rPr>
                <w:rFonts w:ascii="Times New Roman"/>
                <w:b w:val="false"/>
                <w:i w:val="false"/>
                <w:color w:val="000000"/>
                <w:sz w:val="20"/>
              </w:rPr>
              <w:t xml:space="preserve">
изготовление опытных образцов, партий изделий </w:t>
            </w:r>
          </w:p>
          <w:p>
            <w:pPr>
              <w:spacing w:after="20"/>
              <w:ind w:left="20"/>
              <w:jc w:val="both"/>
            </w:pPr>
            <w:r>
              <w:rPr>
                <w:rFonts w:ascii="Times New Roman"/>
                <w:b w:val="false"/>
                <w:i w:val="false"/>
                <w:color w:val="000000"/>
                <w:sz w:val="20"/>
              </w:rPr>
              <w:t>
(продукции)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құрылысқа арналған жобалау жұмыстары</w:t>
            </w:r>
          </w:p>
          <w:p>
            <w:pPr>
              <w:spacing w:after="20"/>
              <w:ind w:left="20"/>
              <w:jc w:val="both"/>
            </w:pPr>
            <w:r>
              <w:rPr>
                <w:rFonts w:ascii="Times New Roman"/>
                <w:b w:val="false"/>
                <w:i w:val="false"/>
                <w:color w:val="000000"/>
                <w:sz w:val="20"/>
              </w:rPr>
              <w:t>
проектные работы для строительства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 w:id="17"/>
    <w:p>
      <w:pPr>
        <w:spacing w:after="0"/>
        <w:ind w:left="0"/>
        <w:jc w:val="both"/>
      </w:pPr>
      <w:r>
        <w:rPr>
          <w:rFonts w:ascii="Times New Roman"/>
          <w:b w:val="false"/>
          <w:i w:val="false"/>
          <w:color w:val="000000"/>
          <w:sz w:val="28"/>
        </w:rPr>
        <w:t xml:space="preserve">
      </w:t>
      </w:r>
      <w:r>
        <w:rPr>
          <w:rFonts w:ascii="Times New Roman"/>
          <w:b/>
          <w:i w:val="false"/>
          <w:color w:val="000000"/>
          <w:sz w:val="28"/>
        </w:rPr>
        <w:t>9. ҒЗТКЖ-ға жұмсалған ішкі шығындардың қаржыландыру көздерін көрсетіңіз, мың теңге</w:t>
      </w:r>
    </w:p>
    <w:bookmarkEnd w:id="17"/>
    <w:p>
      <w:pPr>
        <w:spacing w:after="0"/>
        <w:ind w:left="0"/>
        <w:jc w:val="both"/>
      </w:pPr>
      <w:r>
        <w:rPr>
          <w:rFonts w:ascii="Times New Roman"/>
          <w:b w:val="false"/>
          <w:i w:val="false"/>
          <w:color w:val="000000"/>
          <w:sz w:val="28"/>
        </w:rPr>
        <w:t>
      Укажите источники финансирования внутренних затрат на НИОКР,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622"/>
        <w:gridCol w:w="707"/>
        <w:gridCol w:w="707"/>
        <w:gridCol w:w="707"/>
        <w:gridCol w:w="707"/>
        <w:gridCol w:w="707"/>
        <w:gridCol w:w="1165"/>
        <w:gridCol w:w="2016"/>
        <w:gridCol w:w="905"/>
      </w:tblGrid>
      <w:tr>
        <w:trPr>
          <w:trHeight w:val="30" w:hRule="atLeast"/>
        </w:trPr>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көздерінің атауы</w:t>
            </w:r>
          </w:p>
          <w:p>
            <w:pPr>
              <w:spacing w:after="20"/>
              <w:ind w:left="20"/>
              <w:jc w:val="both"/>
            </w:pPr>
            <w:r>
              <w:rPr>
                <w:rFonts w:ascii="Times New Roman"/>
                <w:b w:val="false"/>
                <w:i w:val="false"/>
                <w:color w:val="000000"/>
                <w:sz w:val="20"/>
              </w:rPr>
              <w:t>
Наименование источников финансирования</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зерттеулер</w:t>
            </w:r>
          </w:p>
          <w:p>
            <w:pPr>
              <w:spacing w:after="20"/>
              <w:ind w:left="20"/>
              <w:jc w:val="both"/>
            </w:pPr>
            <w:r>
              <w:rPr>
                <w:rFonts w:ascii="Times New Roman"/>
                <w:b w:val="false"/>
                <w:i w:val="false"/>
                <w:color w:val="000000"/>
                <w:sz w:val="20"/>
              </w:rPr>
              <w:t>
научные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тәжірибелік-конструкторлық әзірлемелер</w:t>
            </w:r>
          </w:p>
          <w:p>
            <w:pPr>
              <w:spacing w:after="20"/>
              <w:ind w:left="20"/>
              <w:jc w:val="both"/>
            </w:pPr>
            <w:r>
              <w:rPr>
                <w:rFonts w:ascii="Times New Roman"/>
                <w:b w:val="false"/>
                <w:i w:val="false"/>
                <w:color w:val="000000"/>
                <w:sz w:val="20"/>
              </w:rPr>
              <w:t>
опытно-конструкторские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іргелі</w:t>
            </w:r>
          </w:p>
          <w:p>
            <w:pPr>
              <w:spacing w:after="20"/>
              <w:ind w:left="20"/>
              <w:jc w:val="both"/>
            </w:pPr>
            <w:r>
              <w:rPr>
                <w:rFonts w:ascii="Times New Roman"/>
                <w:b w:val="false"/>
                <w:i w:val="false"/>
                <w:color w:val="000000"/>
                <w:sz w:val="20"/>
              </w:rPr>
              <w:t>
фундаментальные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қолданбалы</w:t>
            </w:r>
          </w:p>
          <w:p>
            <w:pPr>
              <w:spacing w:after="20"/>
              <w:ind w:left="20"/>
              <w:jc w:val="both"/>
            </w:pPr>
            <w:r>
              <w:rPr>
                <w:rFonts w:ascii="Times New Roman"/>
                <w:b w:val="false"/>
                <w:i w:val="false"/>
                <w:color w:val="000000"/>
                <w:sz w:val="20"/>
              </w:rPr>
              <w:t>
прикладные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жобалау-конструкторлық және технологиялық жұмыстар</w:t>
            </w:r>
          </w:p>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үлгі, бұйымдар топтамасын (өнімдер) дайындау</w:t>
            </w:r>
          </w:p>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құрылысқа арналған жобалау жұмыстары</w:t>
            </w:r>
          </w:p>
          <w:p>
            <w:pPr>
              <w:spacing w:after="20"/>
              <w:ind w:left="20"/>
              <w:jc w:val="both"/>
            </w:pPr>
            <w:r>
              <w:rPr>
                <w:rFonts w:ascii="Times New Roman"/>
                <w:b w:val="false"/>
                <w:i w:val="false"/>
                <w:color w:val="000000"/>
                <w:sz w:val="20"/>
              </w:rPr>
              <w:t>
проектные работы для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w:t>
            </w:r>
          </w:p>
          <w:p>
            <w:pPr>
              <w:spacing w:after="20"/>
              <w:ind w:left="20"/>
              <w:jc w:val="both"/>
            </w:pPr>
            <w:r>
              <w:rPr>
                <w:rFonts w:ascii="Times New Roman"/>
                <w:b w:val="false"/>
                <w:i w:val="false"/>
                <w:color w:val="000000"/>
                <w:sz w:val="20"/>
              </w:rPr>
              <w:t>
стратегические</w:t>
            </w: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w:t>
            </w:r>
          </w:p>
          <w:p>
            <w:pPr>
              <w:spacing w:after="20"/>
              <w:ind w:left="20"/>
              <w:jc w:val="both"/>
            </w:pPr>
            <w:r>
              <w:rPr>
                <w:rFonts w:ascii="Times New Roman"/>
                <w:b w:val="false"/>
                <w:i w:val="false"/>
                <w:color w:val="000000"/>
                <w:sz w:val="20"/>
              </w:rPr>
              <w:t xml:space="preserve">
стратегические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ҒЗТКЖ-ға жұмсалған ішкі шығындар</w:t>
            </w:r>
          </w:p>
          <w:p>
            <w:pPr>
              <w:spacing w:after="20"/>
              <w:ind w:left="20"/>
              <w:jc w:val="both"/>
            </w:pPr>
            <w:r>
              <w:rPr>
                <w:rFonts w:ascii="Times New Roman"/>
                <w:b w:val="false"/>
                <w:i w:val="false"/>
                <w:color w:val="000000"/>
                <w:sz w:val="20"/>
              </w:rPr>
              <w:t>
Внутренние затраты на НИОКР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меншiктi қаражат</w:t>
            </w:r>
          </w:p>
          <w:p>
            <w:pPr>
              <w:spacing w:after="20"/>
              <w:ind w:left="20"/>
              <w:jc w:val="both"/>
            </w:pPr>
            <w:r>
              <w:rPr>
                <w:rFonts w:ascii="Times New Roman"/>
                <w:b w:val="false"/>
                <w:i w:val="false"/>
                <w:color w:val="000000"/>
                <w:sz w:val="20"/>
              </w:rPr>
              <w:t>
собственные средства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p>
          <w:p>
            <w:pPr>
              <w:spacing w:after="20"/>
              <w:ind w:left="20"/>
              <w:jc w:val="both"/>
            </w:pPr>
            <w:r>
              <w:rPr>
                <w:rFonts w:ascii="Times New Roman"/>
                <w:b w:val="false"/>
                <w:i w:val="false"/>
                <w:color w:val="000000"/>
                <w:sz w:val="20"/>
              </w:rPr>
              <w:t>
республиканский бюджет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даму институттары</w:t>
            </w:r>
          </w:p>
          <w:p>
            <w:pPr>
              <w:spacing w:after="20"/>
              <w:ind w:left="20"/>
              <w:jc w:val="both"/>
            </w:pPr>
            <w:r>
              <w:rPr>
                <w:rFonts w:ascii="Times New Roman"/>
                <w:b w:val="false"/>
                <w:i w:val="false"/>
                <w:color w:val="000000"/>
                <w:sz w:val="20"/>
              </w:rPr>
              <w:t>
из них институты развития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p>
            <w:pPr>
              <w:spacing w:after="20"/>
              <w:ind w:left="20"/>
              <w:jc w:val="both"/>
            </w:pPr>
            <w:r>
              <w:rPr>
                <w:rFonts w:ascii="Times New Roman"/>
                <w:b w:val="false"/>
                <w:i w:val="false"/>
                <w:color w:val="000000"/>
                <w:sz w:val="20"/>
              </w:rPr>
              <w:t>
</w:t>
            </w:r>
            <w:r>
              <w:rPr>
                <w:rFonts w:ascii="Times New Roman"/>
                <w:b/>
                <w:i w:val="false"/>
                <w:color w:val="000000"/>
                <w:sz w:val="20"/>
              </w:rPr>
              <w:t>мақсаттық</w:t>
            </w:r>
          </w:p>
          <w:p>
            <w:pPr>
              <w:spacing w:after="20"/>
              <w:ind w:left="20"/>
              <w:jc w:val="both"/>
            </w:pPr>
            <w:r>
              <w:rPr>
                <w:rFonts w:ascii="Times New Roman"/>
                <w:b w:val="false"/>
                <w:i w:val="false"/>
                <w:color w:val="000000"/>
                <w:sz w:val="20"/>
              </w:rPr>
              <w:t>
программно-</w:t>
            </w:r>
          </w:p>
          <w:p>
            <w:pPr>
              <w:spacing w:after="20"/>
              <w:ind w:left="20"/>
              <w:jc w:val="both"/>
            </w:pPr>
            <w:r>
              <w:rPr>
                <w:rFonts w:ascii="Times New Roman"/>
                <w:b w:val="false"/>
                <w:i w:val="false"/>
                <w:color w:val="000000"/>
                <w:sz w:val="20"/>
              </w:rPr>
              <w:t>
целевое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w:t>
            </w:r>
          </w:p>
          <w:p>
            <w:pPr>
              <w:spacing w:after="20"/>
              <w:ind w:left="20"/>
              <w:jc w:val="both"/>
            </w:pPr>
            <w:r>
              <w:rPr>
                <w:rFonts w:ascii="Times New Roman"/>
                <w:b w:val="false"/>
                <w:i w:val="false"/>
                <w:color w:val="000000"/>
                <w:sz w:val="20"/>
              </w:rPr>
              <w:t>
базовое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гранттық</w:t>
            </w:r>
          </w:p>
          <w:p>
            <w:pPr>
              <w:spacing w:after="20"/>
              <w:ind w:left="20"/>
              <w:jc w:val="both"/>
            </w:pPr>
            <w:r>
              <w:rPr>
                <w:rFonts w:ascii="Times New Roman"/>
                <w:b w:val="false"/>
                <w:i w:val="false"/>
                <w:color w:val="000000"/>
                <w:sz w:val="20"/>
              </w:rPr>
              <w:t>
грантовое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инновациялық гранттар</w:t>
            </w:r>
          </w:p>
          <w:p>
            <w:pPr>
              <w:spacing w:after="20"/>
              <w:ind w:left="20"/>
              <w:jc w:val="both"/>
            </w:pPr>
            <w:r>
              <w:rPr>
                <w:rFonts w:ascii="Times New Roman"/>
                <w:b w:val="false"/>
                <w:i w:val="false"/>
                <w:color w:val="000000"/>
                <w:sz w:val="20"/>
              </w:rPr>
              <w:t>
из них инновационные</w:t>
            </w:r>
          </w:p>
          <w:p>
            <w:pPr>
              <w:spacing w:after="20"/>
              <w:ind w:left="20"/>
              <w:jc w:val="both"/>
            </w:pPr>
            <w:r>
              <w:rPr>
                <w:rFonts w:ascii="Times New Roman"/>
                <w:b w:val="false"/>
                <w:i w:val="false"/>
                <w:color w:val="000000"/>
                <w:sz w:val="20"/>
              </w:rPr>
              <w:t>
гранты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жергiлiктi бюджет</w:t>
            </w:r>
          </w:p>
          <w:p>
            <w:pPr>
              <w:spacing w:after="20"/>
              <w:ind w:left="20"/>
              <w:jc w:val="both"/>
            </w:pPr>
            <w:r>
              <w:rPr>
                <w:rFonts w:ascii="Times New Roman"/>
                <w:b w:val="false"/>
                <w:i w:val="false"/>
                <w:color w:val="000000"/>
                <w:sz w:val="20"/>
              </w:rPr>
              <w:t>
местный бюджет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шетелдiк инвестициялар</w:t>
            </w:r>
          </w:p>
          <w:p>
            <w:pPr>
              <w:spacing w:after="20"/>
              <w:ind w:left="20"/>
              <w:jc w:val="both"/>
            </w:pPr>
            <w:r>
              <w:rPr>
                <w:rFonts w:ascii="Times New Roman"/>
                <w:b w:val="false"/>
                <w:i w:val="false"/>
                <w:color w:val="000000"/>
                <w:sz w:val="20"/>
              </w:rPr>
              <w:t>
иностранные</w:t>
            </w:r>
          </w:p>
          <w:p>
            <w:pPr>
              <w:spacing w:after="20"/>
              <w:ind w:left="20"/>
              <w:jc w:val="both"/>
            </w:pPr>
            <w:r>
              <w:rPr>
                <w:rFonts w:ascii="Times New Roman"/>
                <w:b w:val="false"/>
                <w:i w:val="false"/>
                <w:color w:val="000000"/>
                <w:sz w:val="20"/>
              </w:rPr>
              <w:t>
инвестиции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қаражаттар</w:t>
            </w:r>
          </w:p>
          <w:p>
            <w:pPr>
              <w:spacing w:after="20"/>
              <w:ind w:left="20"/>
              <w:jc w:val="both"/>
            </w:pPr>
            <w:r>
              <w:rPr>
                <w:rFonts w:ascii="Times New Roman"/>
                <w:b w:val="false"/>
                <w:i w:val="false"/>
                <w:color w:val="000000"/>
                <w:sz w:val="20"/>
              </w:rPr>
              <w:t>
прочие средства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p>
            <w:pPr>
              <w:spacing w:after="20"/>
              <w:ind w:left="20"/>
              <w:jc w:val="both"/>
            </w:pPr>
            <w:r>
              <w:rPr>
                <w:rFonts w:ascii="Times New Roman"/>
                <w:b w:val="false"/>
                <w:i w:val="false"/>
                <w:color w:val="000000"/>
                <w:sz w:val="20"/>
              </w:rPr>
              <w:t>
</w:t>
            </w:r>
            <w:r>
              <w:rPr>
                <w:rFonts w:ascii="Times New Roman"/>
                <w:b/>
                <w:i w:val="false"/>
                <w:color w:val="000000"/>
                <w:sz w:val="20"/>
              </w:rPr>
              <w:t>қарыздары</w:t>
            </w:r>
          </w:p>
          <w:p>
            <w:pPr>
              <w:spacing w:after="20"/>
              <w:ind w:left="20"/>
              <w:jc w:val="both"/>
            </w:pPr>
            <w:r>
              <w:rPr>
                <w:rFonts w:ascii="Times New Roman"/>
                <w:b w:val="false"/>
                <w:i w:val="false"/>
                <w:color w:val="000000"/>
                <w:sz w:val="20"/>
              </w:rPr>
              <w:t>
займы банков</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несиелер мен қарыздар</w:t>
            </w:r>
          </w:p>
          <w:p>
            <w:pPr>
              <w:spacing w:after="20"/>
              <w:ind w:left="20"/>
              <w:jc w:val="both"/>
            </w:pPr>
            <w:r>
              <w:rPr>
                <w:rFonts w:ascii="Times New Roman"/>
                <w:b w:val="false"/>
                <w:i w:val="false"/>
                <w:color w:val="000000"/>
                <w:sz w:val="20"/>
              </w:rPr>
              <w:t>
</w:t>
            </w:r>
            <w:r>
              <w:rPr>
                <w:rFonts w:ascii="Times New Roman"/>
                <w:b/>
                <w:i w:val="false"/>
                <w:color w:val="000000"/>
                <w:sz w:val="20"/>
              </w:rPr>
              <w:t>жеңілдетілген шарттармен</w:t>
            </w:r>
          </w:p>
          <w:p>
            <w:pPr>
              <w:spacing w:after="20"/>
              <w:ind w:left="20"/>
              <w:jc w:val="both"/>
            </w:pPr>
            <w:r>
              <w:rPr>
                <w:rFonts w:ascii="Times New Roman"/>
                <w:b w:val="false"/>
                <w:i w:val="false"/>
                <w:color w:val="000000"/>
                <w:sz w:val="20"/>
              </w:rPr>
              <w:t>
из них кредиты и займы на</w:t>
            </w:r>
          </w:p>
          <w:p>
            <w:pPr>
              <w:spacing w:after="20"/>
              <w:ind w:left="20"/>
              <w:jc w:val="both"/>
            </w:pPr>
            <w:r>
              <w:rPr>
                <w:rFonts w:ascii="Times New Roman"/>
                <w:b w:val="false"/>
                <w:i w:val="false"/>
                <w:color w:val="000000"/>
                <w:sz w:val="20"/>
              </w:rPr>
              <w:t>
льготных условиях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банктен тыс заңды</w:t>
            </w:r>
          </w:p>
          <w:p>
            <w:pPr>
              <w:spacing w:after="20"/>
              <w:ind w:left="20"/>
              <w:jc w:val="both"/>
            </w:pPr>
            <w:r>
              <w:rPr>
                <w:rFonts w:ascii="Times New Roman"/>
                <w:b w:val="false"/>
                <w:i w:val="false"/>
                <w:color w:val="000000"/>
                <w:sz w:val="20"/>
              </w:rPr>
              <w:t>
</w:t>
            </w:r>
            <w:r>
              <w:rPr>
                <w:rFonts w:ascii="Times New Roman"/>
                <w:b/>
                <w:i w:val="false"/>
                <w:color w:val="000000"/>
                <w:sz w:val="20"/>
              </w:rPr>
              <w:t>тұлғалардың қарызы (даму институттарынан басқа)</w:t>
            </w:r>
          </w:p>
          <w:p>
            <w:pPr>
              <w:spacing w:after="20"/>
              <w:ind w:left="20"/>
              <w:jc w:val="both"/>
            </w:pPr>
            <w:r>
              <w:rPr>
                <w:rFonts w:ascii="Times New Roman"/>
                <w:b w:val="false"/>
                <w:i w:val="false"/>
                <w:color w:val="000000"/>
                <w:sz w:val="20"/>
              </w:rPr>
              <w:t>
займы внебанковских юридических лиц (кроме</w:t>
            </w:r>
          </w:p>
          <w:p>
            <w:pPr>
              <w:spacing w:after="20"/>
              <w:ind w:left="20"/>
              <w:jc w:val="both"/>
            </w:pPr>
            <w:r>
              <w:rPr>
                <w:rFonts w:ascii="Times New Roman"/>
                <w:b w:val="false"/>
                <w:i w:val="false"/>
                <w:color w:val="000000"/>
                <w:sz w:val="20"/>
              </w:rPr>
              <w:t>
институтов развития)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Наименование_</w:t>
      </w:r>
      <w:r>
        <w:rPr>
          <w:rFonts w:ascii="Times New Roman"/>
          <w:b w:val="false"/>
          <w:i/>
          <w:color w:val="000000"/>
          <w:sz w:val="28"/>
        </w:rPr>
        <w:t xml:space="preserve">_____________________ </w:t>
      </w:r>
      <w:r>
        <w:rPr>
          <w:rFonts w:ascii="Times New Roman"/>
          <w:b w:val="false"/>
          <w:i w:val="false"/>
          <w:color w:val="000000"/>
          <w:sz w:val="28"/>
        </w:rPr>
        <w:t>Адрес</w:t>
      </w:r>
      <w:r>
        <w:rPr>
          <w:rFonts w:ascii="Times New Roman"/>
          <w:b w:val="false"/>
          <w:i/>
          <w:color w:val="000000"/>
          <w:sz w:val="28"/>
        </w:rPr>
        <w:t xml:space="preserve">  __________________________</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Электрондық пошта мекенжайы</w:t>
      </w:r>
    </w:p>
    <w:p>
      <w:pPr>
        <w:spacing w:after="0"/>
        <w:ind w:left="0"/>
        <w:jc w:val="both"/>
      </w:pPr>
      <w:r>
        <w:rPr>
          <w:rFonts w:ascii="Times New Roman"/>
          <w:b w:val="false"/>
          <w:i w:val="false"/>
          <w:color w:val="000000"/>
          <w:sz w:val="28"/>
        </w:rPr>
        <w:t xml:space="preserve">
      Телефон </w:t>
      </w:r>
      <w:r>
        <w:rPr>
          <w:rFonts w:ascii="Times New Roman"/>
          <w:b w:val="false"/>
          <w:i/>
          <w:color w:val="000000"/>
          <w:sz w:val="28"/>
        </w:rPr>
        <w:t xml:space="preserve">__________________ </w:t>
      </w:r>
      <w:r>
        <w:rPr>
          <w:rFonts w:ascii="Times New Roman"/>
          <w:b w:val="false"/>
          <w:i w:val="false"/>
          <w:color w:val="000000"/>
          <w:sz w:val="28"/>
        </w:rPr>
        <w:t>Адрес электронной почты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fs24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fs24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bookmarkStart w:name="z14" w:id="18"/>
    <w:p>
      <w:pPr>
        <w:spacing w:after="0"/>
        <w:ind w:left="0"/>
        <w:jc w:val="left"/>
      </w:pPr>
      <w:r>
        <w:rPr>
          <w:rFonts w:ascii="Times New Roman"/>
          <w:b/>
          <w:i w:val="false"/>
          <w:color w:val="000000"/>
        </w:rPr>
        <w:t xml:space="preserve"> "Ғылыми-зерттеу және тәжірибелік-конструкторлық жұмыстар туралы есеп" (коды 0511104, индексі 1-ғылым, кезеңділігі жылдық) жалпымемлекеттік статистикалық байқаудың статистикалық нысанын толтыру жөніндегі нұсқаулық</w:t>
      </w:r>
    </w:p>
    <w:bookmarkEnd w:id="18"/>
    <w:bookmarkStart w:name="z15" w:id="19"/>
    <w:p>
      <w:pPr>
        <w:spacing w:after="0"/>
        <w:ind w:left="0"/>
        <w:jc w:val="both"/>
      </w:pPr>
      <w:r>
        <w:rPr>
          <w:rFonts w:ascii="Times New Roman"/>
          <w:b w:val="false"/>
          <w:i w:val="false"/>
          <w:color w:val="000000"/>
          <w:sz w:val="28"/>
        </w:rPr>
        <w:t xml:space="preserve">
      1. Бұл "Ғылыми-зерттеу және тәжірибелік-конструкторлық жұмыстар туралы есеп" жалпымемлекеттік статистикалық байқаудың статистикалық нысанын толтыру жөніндегі нұсқаулық (коды 0511104, индексі 1-ғылым, кезеңділігі жылдық)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"Ғылыми-зерттеу және тәжірибелік-конструкторлық жұмыстар туралы есеп" (коды 0511104, индексі 1-ғылым, кезеңділігі жылдық) жалпымемлекеттік статистикалық байқаудың статистикалық нысанын толтыруды нақтылайды.</w:t>
      </w:r>
    </w:p>
    <w:bookmarkEnd w:id="19"/>
    <w:bookmarkStart w:name="z16" w:id="2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0"/>
    <w:bookmarkStart w:name="z17" w:id="21"/>
    <w:p>
      <w:pPr>
        <w:spacing w:after="0"/>
        <w:ind w:left="0"/>
        <w:jc w:val="both"/>
      </w:pPr>
      <w:r>
        <w:rPr>
          <w:rFonts w:ascii="Times New Roman"/>
          <w:b w:val="false"/>
          <w:i w:val="false"/>
          <w:color w:val="000000"/>
          <w:sz w:val="28"/>
        </w:rPr>
        <w:t>
      1) ғылым кандидаты, ғылым докторы – ізденушілердің диссертацияны қорғауы негізінде берілетін ғылыми дәреже;</w:t>
      </w:r>
    </w:p>
    <w:bookmarkEnd w:id="21"/>
    <w:bookmarkStart w:name="z18" w:id="22"/>
    <w:p>
      <w:pPr>
        <w:spacing w:after="0"/>
        <w:ind w:left="0"/>
        <w:jc w:val="both"/>
      </w:pPr>
      <w:r>
        <w:rPr>
          <w:rFonts w:ascii="Times New Roman"/>
          <w:b w:val="false"/>
          <w:i w:val="false"/>
          <w:color w:val="000000"/>
          <w:sz w:val="28"/>
        </w:rPr>
        <w:t>
      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End w:id="22"/>
    <w:bookmarkStart w:name="z19" w:id="23"/>
    <w:p>
      <w:pPr>
        <w:spacing w:after="0"/>
        <w:ind w:left="0"/>
        <w:jc w:val="both"/>
      </w:pPr>
      <w:r>
        <w:rPr>
          <w:rFonts w:ascii="Times New Roman"/>
          <w:b w:val="false"/>
          <w:i w:val="false"/>
          <w:color w:val="000000"/>
          <w:sz w:val="28"/>
        </w:rPr>
        <w:t>
      3) іргелі зерттеу – табиғат, қоғам, адам дамуының негізгі заңдылықтары мен олардың өзара байланысы туралы жаңа ғылыми білім алуға бағытталған теорилық және (немесе) эксперименттік зерттеу;</w:t>
      </w:r>
    </w:p>
    <w:bookmarkEnd w:id="23"/>
    <w:bookmarkStart w:name="z20" w:id="24"/>
    <w:p>
      <w:pPr>
        <w:spacing w:after="0"/>
        <w:ind w:left="0"/>
        <w:jc w:val="both"/>
      </w:pPr>
      <w:r>
        <w:rPr>
          <w:rFonts w:ascii="Times New Roman"/>
          <w:b w:val="false"/>
          <w:i w:val="false"/>
          <w:color w:val="000000"/>
          <w:sz w:val="28"/>
        </w:rPr>
        <w:t>
      4) қолданбалы зерттеулер – практикалық мақсаттарға қол жеткізу және нақты міндеттерді шешу үшін жаңа білім алуға және оны қолдануға бағытталған қызмет;</w:t>
      </w:r>
    </w:p>
    <w:bookmarkEnd w:id="24"/>
    <w:bookmarkStart w:name="z21" w:id="25"/>
    <w:p>
      <w:pPr>
        <w:spacing w:after="0"/>
        <w:ind w:left="0"/>
        <w:jc w:val="both"/>
      </w:pPr>
      <w:r>
        <w:rPr>
          <w:rFonts w:ascii="Times New Roman"/>
          <w:b w:val="false"/>
          <w:i w:val="false"/>
          <w:color w:val="000000"/>
          <w:sz w:val="28"/>
        </w:rPr>
        <w:t>
      25) стратегиялық зерттеулер - стратегиялық міндеттерді шешуге бағытталған іргелі не қолданбалы зерттеулер;</w:t>
      </w:r>
    </w:p>
    <w:bookmarkEnd w:id="25"/>
    <w:bookmarkStart w:name="z22" w:id="26"/>
    <w:p>
      <w:pPr>
        <w:spacing w:after="0"/>
        <w:ind w:left="0"/>
        <w:jc w:val="both"/>
      </w:pPr>
      <w:r>
        <w:rPr>
          <w:rFonts w:ascii="Times New Roman"/>
          <w:b w:val="false"/>
          <w:i w:val="false"/>
          <w:color w:val="000000"/>
          <w:sz w:val="28"/>
        </w:rPr>
        <w:t>
      6) философия докторы (PhD),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w:t>
      </w:r>
    </w:p>
    <w:bookmarkEnd w:id="26"/>
    <w:bookmarkStart w:name="z23" w:id="27"/>
    <w:p>
      <w:pPr>
        <w:spacing w:after="0"/>
        <w:ind w:left="0"/>
        <w:jc w:val="both"/>
      </w:pPr>
      <w:r>
        <w:rPr>
          <w:rFonts w:ascii="Times New Roman"/>
          <w:b w:val="false"/>
          <w:i w:val="false"/>
          <w:color w:val="000000"/>
          <w:sz w:val="28"/>
        </w:rPr>
        <w:t>
      3. 1-бөлімнің 1.1.1-жолын мемелекеттік сектор ұйымдары белгілейді. Мемлекеттік сектор құрамына келесі ұйымдар енеді: мемлекеттік басқаруды және жалпы қоғам қажеттілігін қамтамасыз ететін министрліктер мен ведомстволар; үкімет тарапынан толығымен қаржыландырылатын және қадағаланатын коммерциялық емес ұйымдар. Бұл ұйымдар ең алдымен үкіметке қызмет етеді және табыс табуды мақсат етпейді, негізінен әкімшілік және қоғамдық функцияларға қатысты зерттеу қызметтерімен айналысады.</w:t>
      </w:r>
    </w:p>
    <w:bookmarkEnd w:id="27"/>
    <w:bookmarkStart w:name="z24" w:id="28"/>
    <w:p>
      <w:pPr>
        <w:spacing w:after="0"/>
        <w:ind w:left="0"/>
        <w:jc w:val="both"/>
      </w:pPr>
      <w:r>
        <w:rPr>
          <w:rFonts w:ascii="Times New Roman"/>
          <w:b w:val="false"/>
          <w:i w:val="false"/>
          <w:color w:val="000000"/>
          <w:sz w:val="28"/>
        </w:rPr>
        <w:t>
      1.1.2-жолды қаржыландыру көздеріне және құқықтық мәртебесіне қарамастан унивеситеттер және басқа да жоғары оқу мекемелері, олардың бақылауындағы немесе олармен байланысты ғылыми-техникалық институттар, экспериментальды орталықтар мен клиникалар енетін жоғары білім беру секторы ұйымдары белгілейді.</w:t>
      </w:r>
    </w:p>
    <w:bookmarkEnd w:id="28"/>
    <w:p>
      <w:pPr>
        <w:spacing w:after="0"/>
        <w:ind w:left="0"/>
        <w:jc w:val="both"/>
      </w:pPr>
      <w:r>
        <w:rPr>
          <w:rFonts w:ascii="Times New Roman"/>
          <w:b w:val="false"/>
          <w:i w:val="false"/>
          <w:color w:val="000000"/>
          <w:sz w:val="28"/>
        </w:rPr>
        <w:t>
      Жоғары кәсіптік білім саласында тікелей қызмет етуші ұйымдар (Қазақстан Республикасы Білім және ғылым министрлігі жүйесіндегі ұйымдар).</w:t>
      </w:r>
    </w:p>
    <w:bookmarkStart w:name="z25" w:id="29"/>
    <w:p>
      <w:pPr>
        <w:spacing w:after="0"/>
        <w:ind w:left="0"/>
        <w:jc w:val="both"/>
      </w:pPr>
      <w:r>
        <w:rPr>
          <w:rFonts w:ascii="Times New Roman"/>
          <w:b w:val="false"/>
          <w:i w:val="false"/>
          <w:color w:val="000000"/>
          <w:sz w:val="28"/>
        </w:rPr>
        <w:t>
      1.1.3-жолды құрамына негізгі қызметі сату мақсатында өнім және қызмет өнідірісімен байланысты барлық кәсіпорындар мен ұйымдар енетін кәсіпкерлік сектордағы ұйымдар, соның ішінде мемлекет меншігіндегілер белгілейді; жоғарыда көрсетілген ұйымдарға қызмет көрсететін жеке коммерциялық емес ұйымдар (мұнда енетіндер: концерндер, акционерлік қоғамдар, салааралық ғылыми-техникалық кешендер, ауыл және орман шаруашылығындағы ұйымдар, құрылыс ұйымдары, көлік, байланыс, несиелендіру және қаржыландыру саласы (Қазақстан Республикасының Ұлттық Банкінен басқа), сауда, тұрмыстық және коммуналдық (шаруашылық) қызмет көрсетушілер) көрсетеді.</w:t>
      </w:r>
    </w:p>
    <w:bookmarkEnd w:id="29"/>
    <w:bookmarkStart w:name="z26" w:id="30"/>
    <w:p>
      <w:pPr>
        <w:spacing w:after="0"/>
        <w:ind w:left="0"/>
        <w:jc w:val="both"/>
      </w:pPr>
      <w:r>
        <w:rPr>
          <w:rFonts w:ascii="Times New Roman"/>
          <w:b w:val="false"/>
          <w:i w:val="false"/>
          <w:color w:val="000000"/>
          <w:sz w:val="28"/>
        </w:rPr>
        <w:t>
      1.1.4-қатарын табыс алуды мақсат етпейтін (профессионалды қоғам, одақтар, ассоциациялар, қайырымыдылық ұйымдары және ғылыми зерттеулер мен әзірлемелерді жасайтын басқалары) ұйымдар енетін коммерциялық емес сектор ұйымдары.</w:t>
      </w:r>
    </w:p>
    <w:bookmarkEnd w:id="30"/>
    <w:bookmarkStart w:name="z27" w:id="31"/>
    <w:p>
      <w:pPr>
        <w:spacing w:after="0"/>
        <w:ind w:left="0"/>
        <w:jc w:val="both"/>
      </w:pPr>
      <w:r>
        <w:rPr>
          <w:rFonts w:ascii="Times New Roman"/>
          <w:b w:val="false"/>
          <w:i w:val="false"/>
          <w:color w:val="000000"/>
          <w:sz w:val="28"/>
        </w:rPr>
        <w:t>
      1.2-жол ғылыми-зерттеу және тәжірибелік-конструкторлық жұмыстарды (ҒЗТКЖ), яғни адам, мәдениет және қоғам туралы білім қорын арттыру мақсатында жүйелі түрде жүргізілген және осы білімді пайдалану тәсілдерін жоспарлау туралы шығармашылық жұмыстарды қамтиды.</w:t>
      </w:r>
    </w:p>
    <w:bookmarkEnd w:id="31"/>
    <w:bookmarkStart w:name="z28" w:id="32"/>
    <w:p>
      <w:pPr>
        <w:spacing w:after="0"/>
        <w:ind w:left="0"/>
        <w:jc w:val="both"/>
      </w:pPr>
      <w:r>
        <w:rPr>
          <w:rFonts w:ascii="Times New Roman"/>
          <w:b w:val="false"/>
          <w:i w:val="false"/>
          <w:color w:val="000000"/>
          <w:sz w:val="28"/>
        </w:rPr>
        <w:t>
      1.6-жолдағы қызметкерлердің тізімдік санына азаматтық-құқықтық шарт бойынша жұмыс істейтін адамдардан басқа, жасасу мерзіміне байланыссыз еңбек шарты бойынша қабылданған адамдар, сондай-ақ қоса атқарушылық бойынша жұмысқа қабылданғандар саны енеді.</w:t>
      </w:r>
    </w:p>
    <w:bookmarkEnd w:id="32"/>
    <w:bookmarkStart w:name="z29" w:id="33"/>
    <w:p>
      <w:pPr>
        <w:spacing w:after="0"/>
        <w:ind w:left="0"/>
        <w:jc w:val="both"/>
      </w:pPr>
      <w:r>
        <w:rPr>
          <w:rFonts w:ascii="Times New Roman"/>
          <w:b w:val="false"/>
          <w:i w:val="false"/>
          <w:color w:val="000000"/>
          <w:sz w:val="28"/>
        </w:rPr>
        <w:t>
      4. 2-бөлімде ғылыми зерттеулер мен әзірлемелерді орындаған қызметкерлер саны белгіленеді. Бұған басшылар, менеджерлер мен әкімшілерді есепке алғандағы тікелей ҒЗТКЖ-ға тартылған қызметкерлер санын жатқызу керек.</w:t>
      </w:r>
    </w:p>
    <w:bookmarkEnd w:id="33"/>
    <w:bookmarkStart w:name="z30" w:id="34"/>
    <w:p>
      <w:pPr>
        <w:spacing w:after="0"/>
        <w:ind w:left="0"/>
        <w:jc w:val="both"/>
      </w:pPr>
      <w:r>
        <w:rPr>
          <w:rFonts w:ascii="Times New Roman"/>
          <w:b w:val="false"/>
          <w:i w:val="false"/>
          <w:color w:val="000000"/>
          <w:sz w:val="28"/>
        </w:rPr>
        <w:t>
      6-жолда ҒЗТКЖ-ны орындауға кеткен уақытты жазу керек. Негізгі қызмет алаңы тек ҒЗТКЖ болатын қызметкерлерді ғана есепке алу нәтижеде толық бағалауды бермейтіндіктен, сондай-ақ ҒЗТКЖ-мен айналысуға жұмыс уақытының бір бөлігін жұмсайтындарды ғана есепке алу толығымен есептеу артық бағалауға әкеліп соғатындықтан, ҒЗТКЖ-мен айналысытандарды есптеуді жұмыспен қамтудың толық эквиваленті арқылы жүргізу керек. Яғни, аталған қатарда қызметкердердің ҒЗТКЖ-мен айналысқан нақты уақыттарын көрсету қажет. Көрсеткіш қызметкерлердің жұмыс уақытын (бір жылдық орташа) бөлуді бағалауы бойынша толтырылады.</w:t>
      </w:r>
    </w:p>
    <w:bookmarkEnd w:id="34"/>
    <w:bookmarkStart w:name="z31" w:id="35"/>
    <w:p>
      <w:pPr>
        <w:spacing w:after="0"/>
        <w:ind w:left="0"/>
        <w:jc w:val="both"/>
      </w:pPr>
      <w:r>
        <w:rPr>
          <w:rFonts w:ascii="Times New Roman"/>
          <w:b w:val="false"/>
          <w:i w:val="false"/>
          <w:color w:val="000000"/>
          <w:sz w:val="28"/>
        </w:rPr>
        <w:t>
      2-бөлімнің 7-қатарында сәйкесінші ҒЗТКЖ-дан басқа жұмыстарды орындауға кеткен уақытты толтырады.</w:t>
      </w:r>
    </w:p>
    <w:bookmarkEnd w:id="35"/>
    <w:p>
      <w:pPr>
        <w:spacing w:after="0"/>
        <w:ind w:left="0"/>
        <w:jc w:val="both"/>
      </w:pPr>
      <w:r>
        <w:rPr>
          <w:rFonts w:ascii="Times New Roman"/>
          <w:b w:val="false"/>
          <w:i w:val="false"/>
          <w:color w:val="000000"/>
          <w:sz w:val="28"/>
        </w:rPr>
        <w:t>
      6 және 7-жолдары келесі түрде толтырылады:</w:t>
      </w:r>
    </w:p>
    <w:p>
      <w:pPr>
        <w:spacing w:after="0"/>
        <w:ind w:left="0"/>
        <w:jc w:val="both"/>
      </w:pPr>
      <w:r>
        <w:rPr>
          <w:rFonts w:ascii="Times New Roman"/>
          <w:b w:val="false"/>
          <w:i w:val="false"/>
          <w:color w:val="000000"/>
          <w:sz w:val="28"/>
        </w:rPr>
        <w:t>
      Айталық бір ұйымда 10 адам өзінің негізгі жұмысынан басқа ҒЗТКЖ-мен айналысады.</w:t>
      </w:r>
    </w:p>
    <w:p>
      <w:pPr>
        <w:spacing w:after="0"/>
        <w:ind w:left="0"/>
        <w:jc w:val="both"/>
      </w:pPr>
      <w:r>
        <w:rPr>
          <w:rFonts w:ascii="Times New Roman"/>
          <w:b w:val="false"/>
          <w:i w:val="false"/>
          <w:color w:val="000000"/>
          <w:sz w:val="28"/>
        </w:rPr>
        <w:t>
      Бұл ретте, аталған қызметкерлер ҒЗТКЖ-мен төмендегідей уақыттар айналысты: бір күнде 3 адам 3 сағаттан, 5 адам 4 сағаттан, 2 адам 2 сағаттан.</w:t>
      </w:r>
    </w:p>
    <w:p>
      <w:pPr>
        <w:spacing w:after="0"/>
        <w:ind w:left="0"/>
        <w:jc w:val="both"/>
      </w:pPr>
      <w:r>
        <w:rPr>
          <w:rFonts w:ascii="Times New Roman"/>
          <w:b w:val="false"/>
          <w:i w:val="false"/>
          <w:color w:val="000000"/>
          <w:sz w:val="28"/>
        </w:rPr>
        <w:t>
      Сәйкесінше, ҒЗТКЖ-ға кеткен жалпы уақыт төмендегідей болады:</w:t>
      </w:r>
    </w:p>
    <w:p>
      <w:pPr>
        <w:spacing w:after="0"/>
        <w:ind w:left="0"/>
        <w:jc w:val="both"/>
      </w:pPr>
      <w:r>
        <w:rPr>
          <w:rFonts w:ascii="Times New Roman"/>
          <w:b w:val="false"/>
          <w:i w:val="false"/>
          <w:color w:val="000000"/>
          <w:sz w:val="28"/>
        </w:rPr>
        <w:t>
      (3 адам * 3 сағат) + (5 адам * 4 сағат) + (2 адам * 2 сағат) = 33 сағат бір күнде.</w:t>
      </w:r>
    </w:p>
    <w:p>
      <w:pPr>
        <w:spacing w:after="0"/>
        <w:ind w:left="0"/>
        <w:jc w:val="both"/>
      </w:pPr>
      <w:r>
        <w:rPr>
          <w:rFonts w:ascii="Times New Roman"/>
          <w:b w:val="false"/>
          <w:i w:val="false"/>
          <w:color w:val="000000"/>
          <w:sz w:val="28"/>
        </w:rPr>
        <w:t>
      Барлығы, 10 адама бір күнде ҒЗТКЖ-ға 33 сағат жұмсады. Нәтижесінде осы ұйымдағы әрбәр адама ҒЗТКЖ-ға күніне орта есеппен 3.3 сағат жұмсаған (33 сағат/10) = 3.3 сағат.</w:t>
      </w:r>
    </w:p>
    <w:p>
      <w:pPr>
        <w:spacing w:after="0"/>
        <w:ind w:left="0"/>
        <w:jc w:val="both"/>
      </w:pPr>
      <w:r>
        <w:rPr>
          <w:rFonts w:ascii="Times New Roman"/>
          <w:b w:val="false"/>
          <w:i w:val="false"/>
          <w:color w:val="000000"/>
          <w:sz w:val="28"/>
        </w:rPr>
        <w:t>
      Сәйкесінше бір жылда ҒЗТКЖ-ға жұмсалған уақыт:</w:t>
      </w:r>
    </w:p>
    <w:p>
      <w:pPr>
        <w:spacing w:after="0"/>
        <w:ind w:left="0"/>
        <w:jc w:val="both"/>
      </w:pPr>
      <w:r>
        <w:rPr>
          <w:rFonts w:ascii="Times New Roman"/>
          <w:b w:val="false"/>
          <w:i w:val="false"/>
          <w:color w:val="000000"/>
          <w:sz w:val="28"/>
        </w:rPr>
        <w:t>
      (3,3 сағат * 10 адам * бір жылдағы жұмыс күні).</w:t>
      </w:r>
    </w:p>
    <w:p>
      <w:pPr>
        <w:spacing w:after="0"/>
        <w:ind w:left="0"/>
        <w:jc w:val="both"/>
      </w:pPr>
      <w:r>
        <w:rPr>
          <w:rFonts w:ascii="Times New Roman"/>
          <w:b w:val="false"/>
          <w:i w:val="false"/>
          <w:color w:val="000000"/>
          <w:sz w:val="28"/>
        </w:rPr>
        <w:t>
      Басқа жұмыстарды орындауға кеткен уақыт (7-қатар) осыған ұқсас есептелінеді. Осы қатардағы дерек барлық жұмыс уақытымен ҒЗТКЖ-ны орындауға кеткен уақыттың айырмасы ретінде де есептелінеді.</w:t>
      </w:r>
    </w:p>
    <w:p>
      <w:pPr>
        <w:spacing w:after="0"/>
        <w:ind w:left="0"/>
        <w:jc w:val="both"/>
      </w:pPr>
      <w:r>
        <w:rPr>
          <w:rFonts w:ascii="Times New Roman"/>
          <w:b w:val="false"/>
          <w:i w:val="false"/>
          <w:color w:val="000000"/>
          <w:sz w:val="28"/>
        </w:rPr>
        <w:t>
      2-бағандағы зерттеуші мамандарға, ғылыми зерттеулермен және әзірлемелермен кәсіби айналысатын және жаңа білімді, өнімдерді, әдістер мен жүйелерді құруда қатысатын, сондай-ақ көрсетілген қызмет түрлерін басқаруды тікелей жүзеге асыратын мамандар. Зерттеушілердің әдетте жоғары кәсіби білімі барлар жатады.</w:t>
      </w:r>
    </w:p>
    <w:p>
      <w:pPr>
        <w:spacing w:after="0"/>
        <w:ind w:left="0"/>
        <w:jc w:val="both"/>
      </w:pPr>
      <w:r>
        <w:rPr>
          <w:rFonts w:ascii="Times New Roman"/>
          <w:b w:val="false"/>
          <w:i w:val="false"/>
          <w:color w:val="000000"/>
          <w:sz w:val="28"/>
        </w:rPr>
        <w:t>
      3-бағанда техникалық персоналдар жазылады. Бұларға қызметтік міндеттері техника, физика, биология, әлеуметтік немесе қоғамтану саласының бір немесе бірнеше техникалық білімі мен тәжірибесін меңгерген қызметкерлер жатады.</w:t>
      </w:r>
    </w:p>
    <w:p>
      <w:pPr>
        <w:spacing w:after="0"/>
        <w:ind w:left="0"/>
        <w:jc w:val="both"/>
      </w:pPr>
      <w:r>
        <w:rPr>
          <w:rFonts w:ascii="Times New Roman"/>
          <w:b w:val="false"/>
          <w:i w:val="false"/>
          <w:color w:val="000000"/>
          <w:sz w:val="28"/>
        </w:rPr>
        <w:t>
      6-бөлімде зерттеуші-мамандар ғылым саласы бойынша ажыратылады.</w:t>
      </w:r>
    </w:p>
    <w:p>
      <w:pPr>
        <w:spacing w:after="0"/>
        <w:ind w:left="0"/>
        <w:jc w:val="both"/>
      </w:pPr>
      <w:r>
        <w:rPr>
          <w:rFonts w:ascii="Times New Roman"/>
          <w:b w:val="false"/>
          <w:i w:val="false"/>
          <w:color w:val="000000"/>
          <w:sz w:val="28"/>
        </w:rPr>
        <w:t>
      Ғылымдар саласына жаратылыстану, инженерлік әзірлемелер мен технологиялар, медицина, ауылшаруашылығы, әлеуметтік, гуманитарлық ғылымдар жатады:</w:t>
      </w:r>
    </w:p>
    <w:bookmarkStart w:name="z32" w:id="36"/>
    <w:p>
      <w:pPr>
        <w:spacing w:after="0"/>
        <w:ind w:left="0"/>
        <w:jc w:val="both"/>
      </w:pPr>
      <w:r>
        <w:rPr>
          <w:rFonts w:ascii="Times New Roman"/>
          <w:b w:val="false"/>
          <w:i w:val="false"/>
          <w:color w:val="000000"/>
          <w:sz w:val="28"/>
        </w:rPr>
        <w:t>
      1) жаратылыстану ғылымдарына математика және компьютер ғылымдары (математика және ілеспе салалар: компьютер ғылымдары және басқа да пәндер (тек БҚ әзірлеу; аппаратураны әзірлеуді басқа салаларда жіктеу қажет), физика ғылымдары (астрономия және ғарыш ғылымдары, физика, басқа да ілеспе пәндер), химия ғылымдары (химия, басқа да ілеспе пәндер), жер туралы ғылымдар (жерді және қоршаған ортаны зерделеу (геология, геофизика, минерология, физикалық география және басқа да геоғылымдар, метеорология және атмосфера туралы басқа да ғылымдар, соның ішінде климатты зерттеу, океанография, вулканология, палеоэкология, басқа да ілеспе пәндер) биология ғылымдары (биология, ботаника, бактериология, микробиология, зоология, энтомология, генетика, биохимия, биофизика, химиялық және ветеринария ғылымдарын қоспағанда басқа да ғылымдар) жатады;</w:t>
      </w:r>
    </w:p>
    <w:bookmarkEnd w:id="36"/>
    <w:bookmarkStart w:name="z33" w:id="37"/>
    <w:p>
      <w:pPr>
        <w:spacing w:after="0"/>
        <w:ind w:left="0"/>
        <w:jc w:val="both"/>
      </w:pPr>
      <w:r>
        <w:rPr>
          <w:rFonts w:ascii="Times New Roman"/>
          <w:b w:val="false"/>
          <w:i w:val="false"/>
          <w:color w:val="000000"/>
          <w:sz w:val="28"/>
        </w:rPr>
        <w:t>
      2) инженерлік әзірлемелер мен технологияларға азаматтық техника (сәулет, құрылыс ғылымы және ғимараттар мен имараттарды жобалау және басқа да ілеспе пәндер), электр техникасы, электроника, техника және байланыс жүйелері, компьютерлік техника, (тек қана аппараттық қамтамасыз ету), басқа да инженерлік ғылымдар (химия, механика, металлургия, авиация және ғарыш, материалдарды жасау және олардың мамандандырылған бөлімшелері); ағаш өңдеу өнеркәсібі; геодезия, өнеркәсіп химиясы және т.с.с. қолданбалы ғылымдар; тамақ өнеркәсібі ғылымы мен технологиясы; мамандандырылған салааралық технологиялар, яғни жүйелік талдау, металлургия, тау-кен ісі, тоқыма технологиясы және басқа да ілеспе пәндер жатады;</w:t>
      </w:r>
    </w:p>
    <w:bookmarkEnd w:id="37"/>
    <w:bookmarkStart w:name="z34" w:id="38"/>
    <w:p>
      <w:pPr>
        <w:spacing w:after="0"/>
        <w:ind w:left="0"/>
        <w:jc w:val="both"/>
      </w:pPr>
      <w:r>
        <w:rPr>
          <w:rFonts w:ascii="Times New Roman"/>
          <w:b w:val="false"/>
          <w:i w:val="false"/>
          <w:color w:val="000000"/>
          <w:sz w:val="28"/>
        </w:rPr>
        <w:t>
      3) медициналық ғылымдарға жалпы медицина (анатомия, цитология, физиология, генетика, фармацевтика, фармакология, токсикология, иммунология және иммуногематология, клиникалық химия, клиникалық микробиология, патология), клиникалық медицина (анестезиология, педиатрия, акушерлік және гинекология, ішкі аурулар медицинасы, хирургия, стоматология, неврология, психиатрия, радиология, терапия, отоларингология, офтальмология), және денсаулық жөніндегі ғылымдар (денсаулық сақтау мемлекеттік қызметтері, әлеуметтік медицина, гигиена, медбикелік қызмет көрсету, эпидемилогия) жатады;</w:t>
      </w:r>
    </w:p>
    <w:bookmarkEnd w:id="38"/>
    <w:bookmarkStart w:name="z35" w:id="39"/>
    <w:p>
      <w:pPr>
        <w:spacing w:after="0"/>
        <w:ind w:left="0"/>
        <w:jc w:val="both"/>
      </w:pPr>
      <w:r>
        <w:rPr>
          <w:rFonts w:ascii="Times New Roman"/>
          <w:b w:val="false"/>
          <w:i w:val="false"/>
          <w:color w:val="000000"/>
          <w:sz w:val="28"/>
        </w:rPr>
        <w:t>
      4) ауылшаруашылығы ғылымдарына ауыл шаруашылығы, орман шаруашылығы, балық аулау және осылармен байланысты ғылымдар (агрономия, мал шаруашылығы, балық шаруашылығы, орман шаруашылығы, бау-бақша шаруашылығы және осылармен байланысты пәндер) және ветеринарлық медицина жатады;</w:t>
      </w:r>
    </w:p>
    <w:bookmarkEnd w:id="39"/>
    <w:bookmarkStart w:name="z36" w:id="40"/>
    <w:p>
      <w:pPr>
        <w:spacing w:after="0"/>
        <w:ind w:left="0"/>
        <w:jc w:val="both"/>
      </w:pPr>
      <w:r>
        <w:rPr>
          <w:rFonts w:ascii="Times New Roman"/>
          <w:b w:val="false"/>
          <w:i w:val="false"/>
          <w:color w:val="000000"/>
          <w:sz w:val="28"/>
        </w:rPr>
        <w:t>
      5) әлеуметтік ғылымдарға психология, экономика, білім беру ғылымдары (білім беру және осыларға байланысты пәндер) және ғылымдар (антропология (әлеуметтік және мәдени) және этнография, демография, жағрафия (адам, экономикалық және әлеуметтік), қалалар мен ауылдарды жоспарлау, менеджмент, юриспруденция, лингвистика, саяси ғылымдар, әлеуметтік, ұйымдастыру және әдістер, әлеуметтік ғылымдар, сондай-ақ салааралық, әдіснамалық, тарихи және осы топтараға жататын басқа да ғылыми қызметтер) жатады;</w:t>
      </w:r>
    </w:p>
    <w:bookmarkEnd w:id="40"/>
    <w:bookmarkStart w:name="z37" w:id="41"/>
    <w:p>
      <w:pPr>
        <w:spacing w:after="0"/>
        <w:ind w:left="0"/>
        <w:jc w:val="both"/>
      </w:pPr>
      <w:r>
        <w:rPr>
          <w:rFonts w:ascii="Times New Roman"/>
          <w:b w:val="false"/>
          <w:i w:val="false"/>
          <w:color w:val="000000"/>
          <w:sz w:val="28"/>
        </w:rPr>
        <w:t>
      6) гуманитарлық ғылымдарға (тарих, ежелгі тарих және орта ғасырлар тарихы, және басқалары секілді қосалқы тарих пәндерімен бірге археология, нумизматика, палеография, генеалогия) тілдер және әдебиет (ежелгі және заманауи), басқа гуманитарлық ғылымдар (философия (ғылым және техника тарихын қоса алғандағы), өнер, өнер тарихы, өнертану, сурет салу, мүсін, музыка, драма өнері; дін, теология, әдіснамалық, тарихи және басқа да ғылыми қызметтерге байланысты гуманитарлық ғылымдарға қатысы бар басқа салалар мен мысалдар) жатады.</w:t>
      </w:r>
    </w:p>
    <w:bookmarkEnd w:id="41"/>
    <w:bookmarkStart w:name="z38" w:id="42"/>
    <w:p>
      <w:pPr>
        <w:spacing w:after="0"/>
        <w:ind w:left="0"/>
        <w:jc w:val="both"/>
      </w:pPr>
      <w:r>
        <w:rPr>
          <w:rFonts w:ascii="Times New Roman"/>
          <w:b w:val="false"/>
          <w:i w:val="false"/>
          <w:color w:val="000000"/>
          <w:sz w:val="28"/>
        </w:rPr>
        <w:t>
      5. 7-бөлімде ҒЗТКЖ-ға шығыстар көрсетіледі және бұлар еңбекақы төлеуге кеткен шығыстар және ағымдағы шығыстар, сондай-ақ құралдарға, жабдықтарға, ғимарттар мен жерді сатып алудан тұратын ағымдағы және күрделі шығыстар жиынтығынан тұрады.</w:t>
      </w:r>
    </w:p>
    <w:bookmarkEnd w:id="42"/>
    <w:bookmarkStart w:name="z39" w:id="43"/>
    <w:p>
      <w:pPr>
        <w:spacing w:after="0"/>
        <w:ind w:left="0"/>
        <w:jc w:val="both"/>
      </w:pPr>
      <w:r>
        <w:rPr>
          <w:rFonts w:ascii="Times New Roman"/>
          <w:b w:val="false"/>
          <w:i w:val="false"/>
          <w:color w:val="000000"/>
          <w:sz w:val="28"/>
        </w:rPr>
        <w:t>
      1-жолда ішкі шығындар көрсетіледі. Бұған есепті жылда ұйым ішінде өз күшімен орындаған ғылыми зерттеулер мен әзірлемелерге жұмсалған шығыстар, ағымдағы және күрделі шығындар енеді. Ағымдағы шығындар - еңбекақы төлемдері және өзге де ағымдағы шығындар жиынтығы. Ал, күрделі шығыстар - негізгі қорлар құрамына енетін жер телімдерін сатып алуға, құрылыс немесе ғимаратты сатып алуға, жабдықтарды сатып алуға кеткен шығындар.</w:t>
      </w:r>
    </w:p>
    <w:bookmarkEnd w:id="43"/>
    <w:bookmarkStart w:name="z40" w:id="44"/>
    <w:p>
      <w:pPr>
        <w:spacing w:after="0"/>
        <w:ind w:left="0"/>
        <w:jc w:val="both"/>
      </w:pPr>
      <w:r>
        <w:rPr>
          <w:rFonts w:ascii="Times New Roman"/>
          <w:b w:val="false"/>
          <w:i w:val="false"/>
          <w:color w:val="000000"/>
          <w:sz w:val="28"/>
        </w:rPr>
        <w:t>
      1.3-жолда қосалқы қызметтерге сәйкесінше ұйым шеңберінде орындала ма әлде сыртқы жабдықтаушылардан сатып немесе жалға алынғадығына қарамастан жұмсалған шығыстар көрсетіледі. Мысалы: ғимараттар мен жабдықтарды, компьютерлік қызметтерді, ҒЗТКЖ бойынша есептерді қағаз бетіне түсіру бойынша күзет, жөндеу және техникалық қызмет көрсетулер.</w:t>
      </w:r>
    </w:p>
    <w:bookmarkEnd w:id="44"/>
    <w:bookmarkStart w:name="z41" w:id="45"/>
    <w:p>
      <w:pPr>
        <w:spacing w:after="0"/>
        <w:ind w:left="0"/>
        <w:jc w:val="both"/>
      </w:pPr>
      <w:r>
        <w:rPr>
          <w:rFonts w:ascii="Times New Roman"/>
          <w:b w:val="false"/>
          <w:i w:val="false"/>
          <w:color w:val="000000"/>
          <w:sz w:val="28"/>
        </w:rPr>
        <w:t>
      2-жолда сыртқы шығындар, яғни ұйымның басқа ұйымдарға (есеп тапсырушы ұйымдармен бірге келісімшарт бойынша серіктес-ұйымдарға) ҒЗТКЖ орындағаны үшін төлеген шығыстары көрсетіледі.</w:t>
      </w:r>
    </w:p>
    <w:bookmarkEnd w:id="45"/>
    <w:bookmarkStart w:name="z42" w:id="46"/>
    <w:p>
      <w:pPr>
        <w:spacing w:after="0"/>
        <w:ind w:left="0"/>
        <w:jc w:val="both"/>
      </w:pPr>
      <w:r>
        <w:rPr>
          <w:rFonts w:ascii="Times New Roman"/>
          <w:b w:val="false"/>
          <w:i w:val="false"/>
          <w:color w:val="000000"/>
          <w:sz w:val="28"/>
        </w:rPr>
        <w:t>
      6. 7-бөлімнің 2.3-қатарында ұйымдардың ғылыми және басқа да зерттеулер, тәжірибелік-конструкторлық жұмыстар жүргізуі үшін зерттеу институттарына берген қайтарымсыз субсидилері құндық мәнінде көрсетіледі.</w:t>
      </w:r>
    </w:p>
    <w:bookmarkEnd w:id="46"/>
    <w:bookmarkStart w:name="z43" w:id="47"/>
    <w:p>
      <w:pPr>
        <w:spacing w:after="0"/>
        <w:ind w:left="0"/>
        <w:jc w:val="both"/>
      </w:pPr>
      <w:r>
        <w:rPr>
          <w:rFonts w:ascii="Times New Roman"/>
          <w:b w:val="false"/>
          <w:i w:val="false"/>
          <w:color w:val="000000"/>
          <w:sz w:val="28"/>
        </w:rPr>
        <w:t>
      7. 9-бөлімнің 1.1 - 1.5.4-қатарларында қаржыландыру көздеріне қарай ҒЗТКЖ-ға жұмсалған ағымдағы шығыстардың құрылымы төмендегідей көрсетіледі:</w:t>
      </w:r>
    </w:p>
    <w:bookmarkEnd w:id="47"/>
    <w:bookmarkStart w:name="z44" w:id="48"/>
    <w:p>
      <w:pPr>
        <w:spacing w:after="0"/>
        <w:ind w:left="0"/>
        <w:jc w:val="both"/>
      </w:pPr>
      <w:r>
        <w:rPr>
          <w:rFonts w:ascii="Times New Roman"/>
          <w:b w:val="false"/>
          <w:i w:val="false"/>
          <w:color w:val="000000"/>
          <w:sz w:val="28"/>
        </w:rPr>
        <w:t>
      1) 1.1-қатарында (меншікті қаражат) - жеке қаражат, соның ішінде өнідірлген тауар және қызметке қойылған қосымша құн есебінен алынған пайда есебінен;</w:t>
      </w:r>
    </w:p>
    <w:bookmarkEnd w:id="48"/>
    <w:bookmarkStart w:name="z45" w:id="49"/>
    <w:p>
      <w:pPr>
        <w:spacing w:after="0"/>
        <w:ind w:left="0"/>
        <w:jc w:val="both"/>
      </w:pPr>
      <w:r>
        <w:rPr>
          <w:rFonts w:ascii="Times New Roman"/>
          <w:b w:val="false"/>
          <w:i w:val="false"/>
          <w:color w:val="000000"/>
          <w:sz w:val="28"/>
        </w:rPr>
        <w:t>
      2) 1.2-қатарында (республикалық бюджет) – ұйымның тапсырыс берушіден келісім-шарт бойынша немесе тікелей республикалық бюджеттен алынған қаражаты есебінен;</w:t>
      </w:r>
    </w:p>
    <w:bookmarkEnd w:id="49"/>
    <w:bookmarkStart w:name="z46" w:id="50"/>
    <w:p>
      <w:pPr>
        <w:spacing w:after="0"/>
        <w:ind w:left="0"/>
        <w:jc w:val="both"/>
      </w:pPr>
      <w:r>
        <w:rPr>
          <w:rFonts w:ascii="Times New Roman"/>
          <w:b w:val="false"/>
          <w:i w:val="false"/>
          <w:color w:val="000000"/>
          <w:sz w:val="28"/>
        </w:rPr>
        <w:t>
      3) 1.2.1.3.1-қатарында (инновациялық гранттар) – нақты инновациялық жобаларды дамыту үшін республикалық бюджет есебінен алынған қаражаты;</w:t>
      </w:r>
    </w:p>
    <w:bookmarkEnd w:id="50"/>
    <w:bookmarkStart w:name="z47" w:id="51"/>
    <w:p>
      <w:pPr>
        <w:spacing w:after="0"/>
        <w:ind w:left="0"/>
        <w:jc w:val="both"/>
      </w:pPr>
      <w:r>
        <w:rPr>
          <w:rFonts w:ascii="Times New Roman"/>
          <w:b w:val="false"/>
          <w:i w:val="false"/>
          <w:color w:val="000000"/>
          <w:sz w:val="28"/>
        </w:rPr>
        <w:t>
      4) 1.3-қатарында (жергілікті бюджет) - ұйымның тапсырыс берушіден келісім-шарт бойынша немесе тікелей жергілікті бюджеттен алынған қаражаты есебінен;</w:t>
      </w:r>
    </w:p>
    <w:bookmarkEnd w:id="51"/>
    <w:bookmarkStart w:name="z48" w:id="52"/>
    <w:p>
      <w:pPr>
        <w:spacing w:after="0"/>
        <w:ind w:left="0"/>
        <w:jc w:val="both"/>
      </w:pPr>
      <w:r>
        <w:rPr>
          <w:rFonts w:ascii="Times New Roman"/>
          <w:b w:val="false"/>
          <w:i w:val="false"/>
          <w:color w:val="000000"/>
          <w:sz w:val="28"/>
        </w:rPr>
        <w:t>
      5) 1.4-қатарында (шетелдік инвестициялар) – тікелей шетелдік инвесторлардың (жеке немесе заңды тұлғалармен), басқа мемлекеттермен, шетелдік банктермен (Қазақстан аумағында орналаспаған шетелдік банктер) және шетелдік компаниялардың салғана қаражаттары есебінен;</w:t>
      </w:r>
    </w:p>
    <w:bookmarkEnd w:id="52"/>
    <w:bookmarkStart w:name="z49" w:id="53"/>
    <w:p>
      <w:pPr>
        <w:spacing w:after="0"/>
        <w:ind w:left="0"/>
        <w:jc w:val="both"/>
      </w:pPr>
      <w:r>
        <w:rPr>
          <w:rFonts w:ascii="Times New Roman"/>
          <w:b w:val="false"/>
          <w:i w:val="false"/>
          <w:color w:val="000000"/>
          <w:sz w:val="28"/>
        </w:rPr>
        <w:t>
      6) 1.5-қатарында өзге де қаражаттар (шетелдік инвестициялардан басқалары) – келесілерді қамтитын басқа қаражаттар есебінен:</w:t>
      </w:r>
    </w:p>
    <w:bookmarkEnd w:id="53"/>
    <w:p>
      <w:pPr>
        <w:spacing w:after="0"/>
        <w:ind w:left="0"/>
        <w:jc w:val="both"/>
      </w:pPr>
      <w:r>
        <w:rPr>
          <w:rFonts w:ascii="Times New Roman"/>
          <w:b w:val="false"/>
          <w:i w:val="false"/>
          <w:color w:val="000000"/>
          <w:sz w:val="28"/>
        </w:rPr>
        <w:t>
      банк несиелері – банктен алынған және субъектінің жеке меншігіндегі емес, бірақ уақытша осы субъектінің билігінде жеке меншігімен тең мағынада пайдаланылған қаражаттар есебінен;</w:t>
      </w:r>
    </w:p>
    <w:p>
      <w:pPr>
        <w:spacing w:after="0"/>
        <w:ind w:left="0"/>
        <w:jc w:val="both"/>
      </w:pPr>
      <w:r>
        <w:rPr>
          <w:rFonts w:ascii="Times New Roman"/>
          <w:b w:val="false"/>
          <w:i w:val="false"/>
          <w:color w:val="000000"/>
          <w:sz w:val="28"/>
        </w:rPr>
        <w:t>
      банк тысындағы заңды тұлғалардың несиелері (даму институттарынан басқа) – өз жобаларын жетілдіру үшін басқа заңды тұлғалардан (банктер мен даму институттарынан басқа) алынған қаражат есебінен.</w:t>
      </w:r>
    </w:p>
    <w:bookmarkStart w:name="z50" w:id="54"/>
    <w:p>
      <w:pPr>
        <w:spacing w:after="0"/>
        <w:ind w:left="0"/>
        <w:jc w:val="both"/>
      </w:pPr>
      <w:r>
        <w:rPr>
          <w:rFonts w:ascii="Times New Roman"/>
          <w:b w:val="false"/>
          <w:i w:val="false"/>
          <w:color w:val="000000"/>
          <w:sz w:val="28"/>
        </w:rPr>
        <w:t>
      8. Осы нысанды тапсыру қағаз тасығышта немесе "Online" режимде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t>
      </w:r>
      <w:r>
        <w:rPr>
          <w:rFonts w:ascii="Times New Roman"/>
          <w:b w:val="false"/>
          <w:i w:val="false"/>
          <w:color w:val="000000"/>
          <w:sz w:val="28"/>
          <w:u w:val="single"/>
        </w:rPr>
        <w:t>www.stat.gov.kz</w:t>
      </w:r>
      <w:r>
        <w:rPr>
          <w:rFonts w:ascii="Times New Roman"/>
          <w:b w:val="false"/>
          <w:i w:val="false"/>
          <w:color w:val="000000"/>
          <w:sz w:val="28"/>
        </w:rPr>
        <w:t>) "Статистикалық деректерді электронды түрде қабылдау" бөлімінде орналастырылған бағдарламалық қамтамасыз етуді пайдалану арқылы іске асырылады.</w:t>
      </w:r>
    </w:p>
    <w:bookmarkEnd w:id="54"/>
    <w:p>
      <w:pPr>
        <w:spacing w:after="0"/>
        <w:ind w:left="0"/>
        <w:jc w:val="both"/>
      </w:pPr>
      <w:r>
        <w:rPr>
          <w:rFonts w:ascii="Times New Roman"/>
          <w:b w:val="false"/>
          <w:i w:val="false"/>
          <w:color w:val="000000"/>
          <w:sz w:val="28"/>
        </w:rPr>
        <w:t>
      Ескертпе: Х - бұл айқындама толтыруға жатпайды.</w:t>
      </w:r>
    </w:p>
    <w:bookmarkStart w:name="z51" w:id="55"/>
    <w:p>
      <w:pPr>
        <w:spacing w:after="0"/>
        <w:ind w:left="0"/>
        <w:jc w:val="both"/>
      </w:pPr>
      <w:r>
        <w:rPr>
          <w:rFonts w:ascii="Times New Roman"/>
          <w:b w:val="false"/>
          <w:i w:val="false"/>
          <w:color w:val="000000"/>
          <w:sz w:val="28"/>
        </w:rPr>
        <w:t>
      9. Арифметикалық-логикалық бақылаулар:</w:t>
      </w:r>
    </w:p>
    <w:bookmarkEnd w:id="55"/>
    <w:p>
      <w:pPr>
        <w:spacing w:after="0"/>
        <w:ind w:left="0"/>
        <w:jc w:val="both"/>
      </w:pPr>
      <w:r>
        <w:rPr>
          <w:rFonts w:ascii="Times New Roman"/>
          <w:b w:val="false"/>
          <w:i w:val="false"/>
          <w:color w:val="000000"/>
          <w:sz w:val="28"/>
        </w:rPr>
        <w:t>
      1) 2-бөлім "ҒЗТКЖ-ны орындаған қызметкерлер саны":</w:t>
      </w:r>
    </w:p>
    <w:p>
      <w:pPr>
        <w:spacing w:after="0"/>
        <w:ind w:left="0"/>
        <w:jc w:val="both"/>
      </w:pPr>
      <w:r>
        <w:rPr>
          <w:rFonts w:ascii="Times New Roman"/>
          <w:b w:val="false"/>
          <w:i w:val="false"/>
          <w:color w:val="000000"/>
          <w:sz w:val="28"/>
        </w:rPr>
        <w:t xml:space="preserve">
      1-қатар = 2.1, 4, 5-қатарлардың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3-қатар;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3-қатар = 3.1, 3.2, 3.3, 3.4, 3.5-қатарлардың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"ҒЗТКЖ-ны орындаған қызметкерлердің санын жас бойынша бөлу":</w:t>
      </w:r>
    </w:p>
    <w:p>
      <w:pPr>
        <w:spacing w:after="0"/>
        <w:ind w:left="0"/>
        <w:jc w:val="both"/>
      </w:pPr>
      <w:r>
        <w:rPr>
          <w:rFonts w:ascii="Times New Roman"/>
          <w:b w:val="false"/>
          <w:i w:val="false"/>
          <w:color w:val="000000"/>
          <w:sz w:val="28"/>
        </w:rPr>
        <w:t xml:space="preserve">
      2-қатар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3-қатар;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3-қатар = 3.1, 3.2, 3.3, 3.4, 3.5-қатарлардың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"ҒЗТКЖ-ны орындаған зерттеуші-мамандар санының қозғалысы":</w:t>
      </w:r>
    </w:p>
    <w:p>
      <w:pPr>
        <w:spacing w:after="0"/>
        <w:ind w:left="0"/>
        <w:jc w:val="both"/>
      </w:pPr>
      <w:r>
        <w:rPr>
          <w:rFonts w:ascii="Times New Roman"/>
          <w:b w:val="false"/>
          <w:i w:val="false"/>
          <w:color w:val="000000"/>
          <w:sz w:val="28"/>
        </w:rPr>
        <w:t xml:space="preserve">
      1-қатар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2-қатар;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2-қатар = 3, 4, 5, 6, 7-қатарлардың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 3, 4, 5-бағандардың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 7, 8, 9-бағандардың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"Туған елдері және азаматтығы бойынша зерттеуші-мамандарды бөлу":</w:t>
      </w:r>
    </w:p>
    <w:p>
      <w:pPr>
        <w:spacing w:after="0"/>
        <w:ind w:left="0"/>
        <w:jc w:val="both"/>
      </w:pPr>
      <w:r>
        <w:rPr>
          <w:rFonts w:ascii="Times New Roman"/>
          <w:b w:val="false"/>
          <w:i w:val="false"/>
          <w:color w:val="000000"/>
          <w:sz w:val="28"/>
        </w:rPr>
        <w:t xml:space="preserve">
      1-қатар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2-қатар;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2-қатар = 3, 4, 5, 6, 7-қатарлардың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"Ғылым салалары бойынша зерттеуші мамандарды бөлу":</w:t>
      </w:r>
    </w:p>
    <w:p>
      <w:pPr>
        <w:spacing w:after="0"/>
        <w:ind w:left="0"/>
        <w:jc w:val="both"/>
      </w:pPr>
      <w:r>
        <w:rPr>
          <w:rFonts w:ascii="Times New Roman"/>
          <w:b w:val="false"/>
          <w:i w:val="false"/>
          <w:color w:val="000000"/>
          <w:sz w:val="28"/>
        </w:rPr>
        <w:t xml:space="preserve">
      1-қатар = 1.1, 1.2, 1.3, 1.4, 1.5, 1.6-қатарлардың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3, 5, 7, 9, 11-бағандардың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7-бөлім "Ғылым салалары бойынша зерттеуші мамандарды бөлу":</w:t>
      </w:r>
    </w:p>
    <w:p>
      <w:pPr>
        <w:spacing w:after="0"/>
        <w:ind w:left="0"/>
        <w:jc w:val="both"/>
      </w:pPr>
      <w:r>
        <w:rPr>
          <w:rFonts w:ascii="Times New Roman"/>
          <w:b w:val="false"/>
          <w:i w:val="false"/>
          <w:color w:val="000000"/>
          <w:sz w:val="28"/>
        </w:rPr>
        <w:t xml:space="preserve">
      1-қатар = 1.1, 1.2, 1.3, 1.4-қатарлардың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2-қатар = 2.1, 2.2, 2.3-қатарлардың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2, 3, 4, 5, 6, 7-бағандардың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8-бөлім "ҒЗТКЖ-ға жұмсалған ішкі шығындарды көрсетіңіз":</w:t>
      </w:r>
    </w:p>
    <w:p>
      <w:pPr>
        <w:spacing w:after="0"/>
        <w:ind w:left="0"/>
        <w:jc w:val="both"/>
      </w:pPr>
      <w:r>
        <w:rPr>
          <w:rFonts w:ascii="Times New Roman"/>
          <w:b w:val="false"/>
          <w:i w:val="false"/>
          <w:color w:val="000000"/>
          <w:sz w:val="28"/>
        </w:rPr>
        <w:t xml:space="preserve">
      1-қатар = 1.1, 1.2, 1.3-қатарлардың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1.3-қатар = 1.3.1, 1.3.2, 1.3.3-қатарлардың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2, 3, 4, 5, 6, 7-бағандардың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9-бөлім "ҒЗТКЖ-ға жұмсалған ішкі шығындардың қаржыландыру көздерін көрсетіңіз":</w:t>
      </w:r>
    </w:p>
    <w:p>
      <w:pPr>
        <w:spacing w:after="0"/>
        <w:ind w:left="0"/>
        <w:jc w:val="both"/>
      </w:pPr>
      <w:r>
        <w:rPr>
          <w:rFonts w:ascii="Times New Roman"/>
          <w:b w:val="false"/>
          <w:i w:val="false"/>
          <w:color w:val="000000"/>
          <w:sz w:val="28"/>
        </w:rPr>
        <w:t xml:space="preserve">
      1-қатар = 1.1, 1.2, 1.3, 1.4, 1.5 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1.2.1-қатардан;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1.2.1.1, 1.2.1.2, 1.2.1.3 қатарлары;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1.5.1-қатардан;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1.5.1.1-қатардан;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1.5-қатар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1.5.1, 1.5.2-қатарлардың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2, 4, 6, 7, 8-бағандардың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Бөлімдер аралық бақылау:</w:t>
      </w:r>
    </w:p>
    <w:p>
      <w:pPr>
        <w:spacing w:after="0"/>
        <w:ind w:left="0"/>
        <w:jc w:val="both"/>
      </w:pPr>
      <w:r>
        <w:rPr>
          <w:rFonts w:ascii="Times New Roman"/>
          <w:b w:val="false"/>
          <w:i w:val="false"/>
          <w:color w:val="000000"/>
          <w:sz w:val="28"/>
        </w:rPr>
        <w:t>
      1-қатар 1-баған 7-бөлім = 1-қатар 1-баған 8-бөлім = 1-қатар 1-баған 9-бөлім;</w:t>
      </w:r>
    </w:p>
    <w:p>
      <w:pPr>
        <w:spacing w:after="0"/>
        <w:ind w:left="0"/>
        <w:jc w:val="both"/>
      </w:pPr>
      <w:r>
        <w:rPr>
          <w:rFonts w:ascii="Times New Roman"/>
          <w:b w:val="false"/>
          <w:i w:val="false"/>
          <w:color w:val="000000"/>
          <w:sz w:val="28"/>
        </w:rPr>
        <w:t>
      1-қатар 1-баған 2-бөлім = 1-қатар 1-баған 3-бөлім;</w:t>
      </w:r>
    </w:p>
    <w:p>
      <w:pPr>
        <w:spacing w:after="0"/>
        <w:ind w:left="0"/>
        <w:jc w:val="both"/>
      </w:pPr>
      <w:r>
        <w:rPr>
          <w:rFonts w:ascii="Times New Roman"/>
          <w:b w:val="false"/>
          <w:i w:val="false"/>
          <w:color w:val="000000"/>
          <w:sz w:val="28"/>
        </w:rPr>
        <w:t xml:space="preserve">
      1-қатар 2-баған 2-бөлім = 1-қатар 10-баған 4-бөлім = 5-бөлімнің 1-қатарының 1, 2, 3-бағандардың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5-бөлімнің 1-қатар 4, 5, 6-бағандардың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1-қатар 1-баған 6-бөлім;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1-қатар 1-баған 4-бөлім.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header.xml" Type="http://schemas.openxmlformats.org/officeDocument/2006/relationships/header" Id="rId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